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1140"/>
        <w:tblW w:w="9606" w:type="dxa"/>
        <w:tblLook w:val="04A0" w:firstRow="1" w:lastRow="0" w:firstColumn="1" w:lastColumn="0" w:noHBand="0" w:noVBand="1"/>
      </w:tblPr>
      <w:tblGrid>
        <w:gridCol w:w="9606"/>
      </w:tblGrid>
      <w:tr w:rsidR="00220CD5" w:rsidRPr="00DC6283" w14:paraId="0FEEF4FF" w14:textId="77777777" w:rsidTr="00220CD5">
        <w:tc>
          <w:tcPr>
            <w:tcW w:w="9606" w:type="dxa"/>
            <w:tcBorders>
              <w:top w:val="nil"/>
              <w:left w:val="nil"/>
              <w:bottom w:val="single" w:sz="4" w:space="0" w:color="FFFFFF"/>
              <w:right w:val="nil"/>
            </w:tcBorders>
          </w:tcPr>
          <w:p w14:paraId="18550008" w14:textId="77777777" w:rsidR="00220CD5" w:rsidRPr="00DC6283" w:rsidRDefault="00220CD5" w:rsidP="00386E22">
            <w:pPr>
              <w:spacing w:after="200" w:line="360" w:lineRule="auto"/>
              <w:jc w:val="center"/>
            </w:pPr>
            <w:r w:rsidRPr="00DC6283">
              <w:rPr>
                <w:noProof/>
                <w:lang w:eastAsia="sq-AL"/>
              </w:rPr>
              <w:drawing>
                <wp:inline distT="0" distB="0" distL="0" distR="0" wp14:anchorId="605AC603" wp14:editId="156B584E">
                  <wp:extent cx="826770" cy="930275"/>
                  <wp:effectExtent l="0" t="0" r="0" b="3175"/>
                  <wp:docPr id="3"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p>
        </w:tc>
      </w:tr>
      <w:tr w:rsidR="00220CD5" w:rsidRPr="00DC6283" w14:paraId="47BB630E" w14:textId="77777777" w:rsidTr="00220CD5">
        <w:tc>
          <w:tcPr>
            <w:tcW w:w="9606" w:type="dxa"/>
            <w:tcBorders>
              <w:top w:val="single" w:sz="4" w:space="0" w:color="FFFFFF"/>
              <w:left w:val="nil"/>
              <w:bottom w:val="single" w:sz="4" w:space="0" w:color="FFFFFF"/>
              <w:right w:val="nil"/>
            </w:tcBorders>
          </w:tcPr>
          <w:p w14:paraId="5D39960E" w14:textId="77777777" w:rsidR="00220CD5" w:rsidRPr="00DC6283" w:rsidRDefault="00220CD5" w:rsidP="00386E22">
            <w:pPr>
              <w:tabs>
                <w:tab w:val="left" w:pos="184"/>
                <w:tab w:val="left" w:pos="252"/>
                <w:tab w:val="center" w:pos="2198"/>
              </w:tabs>
              <w:spacing w:line="360" w:lineRule="auto"/>
              <w:jc w:val="center"/>
              <w:outlineLvl w:val="1"/>
              <w:rPr>
                <w:b/>
              </w:rPr>
            </w:pPr>
            <w:r w:rsidRPr="00DC6283">
              <w:rPr>
                <w:b/>
              </w:rPr>
              <w:t>REPUBLIKA E KOSOVËS</w:t>
            </w:r>
          </w:p>
          <w:p w14:paraId="053E7281" w14:textId="77777777" w:rsidR="00220CD5" w:rsidRPr="00DC6283" w:rsidRDefault="00220CD5" w:rsidP="00386E22">
            <w:pPr>
              <w:spacing w:after="120" w:line="360" w:lineRule="auto"/>
              <w:jc w:val="center"/>
            </w:pPr>
            <w:r w:rsidRPr="00DC6283">
              <w:t>REPUBLIKA KOSOVA – REPUBLIC OF KOSOVO</w:t>
            </w:r>
          </w:p>
        </w:tc>
      </w:tr>
      <w:tr w:rsidR="00220CD5" w:rsidRPr="00DC6283" w14:paraId="5F0F8602" w14:textId="77777777" w:rsidTr="00220CD5">
        <w:tc>
          <w:tcPr>
            <w:tcW w:w="9606" w:type="dxa"/>
            <w:tcBorders>
              <w:top w:val="single" w:sz="4" w:space="0" w:color="FFFFFF"/>
              <w:left w:val="nil"/>
              <w:bottom w:val="single" w:sz="12" w:space="0" w:color="335A89"/>
              <w:right w:val="nil"/>
            </w:tcBorders>
          </w:tcPr>
          <w:p w14:paraId="7AD3DFA8" w14:textId="77777777" w:rsidR="00220CD5" w:rsidRPr="00DC6283" w:rsidRDefault="00220CD5" w:rsidP="00386E22">
            <w:pPr>
              <w:tabs>
                <w:tab w:val="left" w:pos="184"/>
                <w:tab w:val="left" w:pos="252"/>
                <w:tab w:val="center" w:pos="2198"/>
              </w:tabs>
              <w:spacing w:line="360" w:lineRule="auto"/>
              <w:jc w:val="center"/>
              <w:outlineLvl w:val="1"/>
              <w:rPr>
                <w:b/>
              </w:rPr>
            </w:pPr>
            <w:r w:rsidRPr="00DC6283">
              <w:rPr>
                <w:b/>
              </w:rPr>
              <w:t>KËSHILLI GJYQËSOR I KOSOVËS</w:t>
            </w:r>
          </w:p>
          <w:p w14:paraId="2D382C7D" w14:textId="77777777" w:rsidR="00220CD5" w:rsidRPr="00DC6283" w:rsidRDefault="00220CD5" w:rsidP="00386E22">
            <w:pPr>
              <w:spacing w:after="120" w:line="360" w:lineRule="auto"/>
              <w:jc w:val="center"/>
            </w:pPr>
            <w:r w:rsidRPr="00DC6283">
              <w:t>SUDSKI SAVET KOSOVA - KOSOVO JUDICIAL COUNCIL</w:t>
            </w:r>
          </w:p>
        </w:tc>
      </w:tr>
    </w:tbl>
    <w:p w14:paraId="4A105789" w14:textId="31D77A09" w:rsidR="00D652CE" w:rsidRPr="00DC6283" w:rsidRDefault="00D652CE" w:rsidP="00386E22">
      <w:pPr>
        <w:spacing w:line="360" w:lineRule="auto"/>
        <w:jc w:val="both"/>
        <w:rPr>
          <w:rFonts w:eastAsia="Calibri"/>
          <w:b/>
        </w:rPr>
      </w:pPr>
    </w:p>
    <w:p w14:paraId="78C7CC85" w14:textId="77777777" w:rsidR="004F5380" w:rsidRPr="00DC6283" w:rsidRDefault="004F5380" w:rsidP="00386E22">
      <w:pPr>
        <w:spacing w:line="360" w:lineRule="auto"/>
        <w:jc w:val="both"/>
        <w:rPr>
          <w:rFonts w:eastAsia="Calibri"/>
          <w:b/>
        </w:rPr>
      </w:pPr>
      <w:r w:rsidRPr="00DC6283">
        <w:rPr>
          <w:rFonts w:eastAsia="Calibri"/>
          <w:b/>
        </w:rPr>
        <w:t xml:space="preserve">Këshilli Gjyqësor i Kosovës, </w:t>
      </w:r>
    </w:p>
    <w:p w14:paraId="7956929D" w14:textId="39486856" w:rsidR="00BA1F43" w:rsidRDefault="00BA1F43" w:rsidP="001E0A86">
      <w:pPr>
        <w:spacing w:after="0" w:line="240" w:lineRule="auto"/>
        <w:jc w:val="both"/>
        <w:rPr>
          <w:rFonts w:eastAsia="Calibri"/>
        </w:rPr>
      </w:pPr>
      <w:r w:rsidRPr="00DB37C7">
        <w:rPr>
          <w:rFonts w:eastAsia="Calibri"/>
        </w:rPr>
        <w:t xml:space="preserve">Në mbështetje të nenit 108 të Kushtetutës së Republikës së Kosovës, nenit 7 paragrafi 1 pika 1.24   të Ligjit Nr. 06/L-055 për Këshillin Gjyqësor të Kosovës, </w:t>
      </w:r>
      <w:r w:rsidRPr="00DB37C7">
        <w:t xml:space="preserve">Ligjit 08/L- 197 për Zyrtarët Publik përkatësisht: nenit 37 paragrafi 7 për zbatimin e paragrafit 3 respektivisht pikës 3.1 dhe 3.2  dhe paragrafit 4 të nenit 37 dhe </w:t>
      </w:r>
      <w:r w:rsidRPr="00DB37C7">
        <w:rPr>
          <w:rFonts w:eastAsia="Calibri"/>
        </w:rPr>
        <w:t xml:space="preserve">Aktgjykimi nr. KO216/22 dhe KO220/22 </w:t>
      </w:r>
      <w:r w:rsidRPr="00DB37C7">
        <w:t>i</w:t>
      </w:r>
      <w:r w:rsidRPr="00DB37C7">
        <w:rPr>
          <w:rFonts w:eastAsia="Calibri"/>
        </w:rPr>
        <w:t xml:space="preserve"> Gjykatës Kushtetuese, në mbledhjen e mbajtur me datë </w:t>
      </w:r>
      <w:r w:rsidR="00D652CE">
        <w:rPr>
          <w:rFonts w:eastAsia="Calibri"/>
        </w:rPr>
        <w:t>xx.xx.xxxx,</w:t>
      </w:r>
      <w:r w:rsidRPr="00DC6283">
        <w:rPr>
          <w:rFonts w:eastAsia="Calibri"/>
        </w:rPr>
        <w:t xml:space="preserve"> </w:t>
      </w:r>
    </w:p>
    <w:p w14:paraId="5BBBE10A" w14:textId="77777777" w:rsidR="001E0A86" w:rsidRDefault="001E0A86" w:rsidP="001E0A86">
      <w:pPr>
        <w:spacing w:after="0" w:line="240" w:lineRule="auto"/>
        <w:jc w:val="both"/>
        <w:rPr>
          <w:rFonts w:eastAsia="Calibri"/>
          <w:b/>
        </w:rPr>
      </w:pPr>
    </w:p>
    <w:p w14:paraId="494E830D" w14:textId="5D45D9A8" w:rsidR="004F5380" w:rsidRDefault="004F5380" w:rsidP="001E0A86">
      <w:pPr>
        <w:spacing w:after="0" w:line="240" w:lineRule="auto"/>
        <w:jc w:val="both"/>
        <w:rPr>
          <w:rFonts w:eastAsia="Calibri"/>
          <w:b/>
        </w:rPr>
      </w:pPr>
      <w:r w:rsidRPr="00DC6283">
        <w:rPr>
          <w:rFonts w:eastAsia="Calibri"/>
          <w:b/>
        </w:rPr>
        <w:t xml:space="preserve">Miraton: </w:t>
      </w:r>
    </w:p>
    <w:p w14:paraId="096F2D38" w14:textId="77777777" w:rsidR="00D652CE" w:rsidRDefault="00D652CE" w:rsidP="001E0A86">
      <w:pPr>
        <w:spacing w:after="0" w:line="240" w:lineRule="auto"/>
        <w:jc w:val="both"/>
        <w:rPr>
          <w:rFonts w:eastAsia="Calibri"/>
          <w:b/>
        </w:rPr>
      </w:pPr>
    </w:p>
    <w:p w14:paraId="6C2DF723" w14:textId="77777777" w:rsidR="001E0A86" w:rsidRPr="00DC6283" w:rsidRDefault="001E0A86" w:rsidP="001E0A86">
      <w:pPr>
        <w:spacing w:after="0" w:line="240" w:lineRule="auto"/>
        <w:jc w:val="both"/>
        <w:rPr>
          <w:rFonts w:eastAsia="Calibri"/>
          <w:b/>
        </w:rPr>
      </w:pPr>
    </w:p>
    <w:p w14:paraId="36F058F5" w14:textId="3D9171D7" w:rsidR="00D460B6" w:rsidRDefault="004E6D78" w:rsidP="001E0A86">
      <w:pPr>
        <w:spacing w:after="0" w:line="240" w:lineRule="auto"/>
        <w:jc w:val="center"/>
        <w:rPr>
          <w:b/>
          <w:sz w:val="28"/>
          <w:szCs w:val="28"/>
        </w:rPr>
      </w:pPr>
      <w:r w:rsidRPr="00C373B4">
        <w:rPr>
          <w:b/>
          <w:sz w:val="28"/>
          <w:szCs w:val="28"/>
        </w:rPr>
        <w:t>RREGULLORE NR. XX/2024</w:t>
      </w:r>
      <w:r w:rsidR="0005492B" w:rsidRPr="00C373B4">
        <w:rPr>
          <w:b/>
          <w:sz w:val="28"/>
          <w:szCs w:val="28"/>
        </w:rPr>
        <w:t xml:space="preserve"> </w:t>
      </w:r>
    </w:p>
    <w:p w14:paraId="0FC91FD9" w14:textId="77777777" w:rsidR="00D460B6" w:rsidRDefault="00D460B6" w:rsidP="001E0A86">
      <w:pPr>
        <w:spacing w:after="0" w:line="240" w:lineRule="auto"/>
        <w:jc w:val="center"/>
        <w:rPr>
          <w:b/>
          <w:sz w:val="28"/>
          <w:szCs w:val="28"/>
        </w:rPr>
      </w:pPr>
    </w:p>
    <w:p w14:paraId="64065A6B" w14:textId="566334E0" w:rsidR="00FD139D" w:rsidRDefault="005162FE" w:rsidP="001E0A86">
      <w:pPr>
        <w:spacing w:after="0" w:line="240" w:lineRule="auto"/>
        <w:jc w:val="center"/>
        <w:rPr>
          <w:b/>
          <w:sz w:val="28"/>
          <w:szCs w:val="28"/>
        </w:rPr>
      </w:pPr>
      <w:r w:rsidRPr="00C373B4">
        <w:rPr>
          <w:b/>
          <w:sz w:val="28"/>
          <w:szCs w:val="28"/>
        </w:rPr>
        <w:t>PËR THEMELIMIN E MARRËDHËNIES SË PUNËS ME KONTRATË PËR NJË PERIUDHË TË CAKTUAR NË ADMINISTRATËN E SISTEMIT GJYQËSOR</w:t>
      </w:r>
    </w:p>
    <w:p w14:paraId="48DD6D8C" w14:textId="77777777" w:rsidR="00D652CE" w:rsidRDefault="00D652CE" w:rsidP="00D652CE">
      <w:pPr>
        <w:spacing w:after="0" w:line="240" w:lineRule="auto"/>
        <w:jc w:val="center"/>
        <w:rPr>
          <w:b/>
          <w:sz w:val="28"/>
          <w:szCs w:val="28"/>
        </w:rPr>
      </w:pPr>
    </w:p>
    <w:p w14:paraId="132D8128" w14:textId="77777777" w:rsidR="00D652CE" w:rsidRPr="00C373B4" w:rsidRDefault="00D652CE" w:rsidP="00D652CE">
      <w:pPr>
        <w:spacing w:after="0" w:line="240" w:lineRule="auto"/>
        <w:jc w:val="center"/>
        <w:rPr>
          <w:b/>
          <w:sz w:val="28"/>
          <w:szCs w:val="28"/>
        </w:rPr>
      </w:pPr>
    </w:p>
    <w:p w14:paraId="62C7ACC3" w14:textId="14917E69" w:rsidR="00B04A2F" w:rsidRPr="00DC6283" w:rsidRDefault="00C373B4" w:rsidP="00D652CE">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                                                                   </w:t>
      </w:r>
      <w:r w:rsidR="00563DA7" w:rsidRPr="00DC6283">
        <w:rPr>
          <w:rFonts w:ascii="Times New Roman" w:hAnsi="Times New Roman"/>
          <w:b/>
          <w:sz w:val="24"/>
          <w:szCs w:val="24"/>
        </w:rPr>
        <w:t xml:space="preserve">Neni 1 </w:t>
      </w:r>
    </w:p>
    <w:p w14:paraId="213B9247" w14:textId="4D3E5513" w:rsidR="00617C21" w:rsidRDefault="00C373B4" w:rsidP="00D652CE">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                                                                  </w:t>
      </w:r>
      <w:r w:rsidR="00563DA7" w:rsidRPr="00C71A6A">
        <w:rPr>
          <w:rFonts w:ascii="Times New Roman" w:hAnsi="Times New Roman"/>
          <w:b/>
          <w:sz w:val="24"/>
          <w:szCs w:val="24"/>
        </w:rPr>
        <w:t>Qëllimi</w:t>
      </w:r>
    </w:p>
    <w:p w14:paraId="6AC1CBF6" w14:textId="77777777" w:rsidR="00C373B4" w:rsidRPr="00DC6283" w:rsidRDefault="00C373B4" w:rsidP="00C373B4">
      <w:pPr>
        <w:pStyle w:val="ListParagraph"/>
        <w:spacing w:after="0" w:line="240" w:lineRule="auto"/>
        <w:ind w:left="360"/>
        <w:rPr>
          <w:rFonts w:ascii="Times New Roman" w:hAnsi="Times New Roman"/>
          <w:b/>
          <w:sz w:val="24"/>
          <w:szCs w:val="24"/>
        </w:rPr>
      </w:pPr>
    </w:p>
    <w:p w14:paraId="056774AE" w14:textId="77777777" w:rsidR="00887E13" w:rsidRPr="00C373B4" w:rsidRDefault="00887E13" w:rsidP="00C373B4">
      <w:pPr>
        <w:spacing w:after="0" w:line="240" w:lineRule="auto"/>
        <w:jc w:val="both"/>
      </w:pPr>
      <w:r w:rsidRPr="00C373B4">
        <w:t xml:space="preserve">Kjo rregullore </w:t>
      </w:r>
      <w:r w:rsidR="005162FE" w:rsidRPr="00C373B4">
        <w:t xml:space="preserve">ka për qëllim të përcaktojë rregullat dhe procedurat për themelimin e marrëdhënies së punës në administratën </w:t>
      </w:r>
      <w:r w:rsidR="00427E25" w:rsidRPr="00C373B4">
        <w:t xml:space="preserve">e sistemit </w:t>
      </w:r>
      <w:r w:rsidR="00226455" w:rsidRPr="00C373B4">
        <w:t>gjyqësor</w:t>
      </w:r>
      <w:r w:rsidR="005162FE" w:rsidRPr="00C373B4">
        <w:t xml:space="preserve"> me kontratë për një periudhë të caktuar. </w:t>
      </w:r>
    </w:p>
    <w:p w14:paraId="0180F3C3" w14:textId="77777777" w:rsidR="00C373B4" w:rsidRDefault="00C373B4" w:rsidP="00C373B4">
      <w:pPr>
        <w:pStyle w:val="ListParagraph"/>
        <w:spacing w:after="0" w:line="240" w:lineRule="auto"/>
        <w:ind w:left="360"/>
        <w:jc w:val="center"/>
        <w:rPr>
          <w:rFonts w:ascii="Times New Roman" w:hAnsi="Times New Roman"/>
          <w:b/>
          <w:sz w:val="24"/>
          <w:szCs w:val="24"/>
        </w:rPr>
      </w:pPr>
    </w:p>
    <w:p w14:paraId="7CD035C1" w14:textId="77777777" w:rsidR="00FD3B44" w:rsidRDefault="00FD3B44" w:rsidP="00FD3B44">
      <w:pPr>
        <w:pStyle w:val="ListParagraph"/>
        <w:tabs>
          <w:tab w:val="left" w:pos="4410"/>
        </w:tabs>
        <w:spacing w:after="0" w:line="240" w:lineRule="auto"/>
        <w:ind w:left="360"/>
        <w:rPr>
          <w:rFonts w:ascii="Times New Roman" w:hAnsi="Times New Roman"/>
          <w:b/>
          <w:sz w:val="24"/>
          <w:szCs w:val="24"/>
        </w:rPr>
      </w:pPr>
      <w:r>
        <w:rPr>
          <w:rFonts w:ascii="Times New Roman" w:hAnsi="Times New Roman"/>
          <w:b/>
          <w:sz w:val="24"/>
          <w:szCs w:val="24"/>
        </w:rPr>
        <w:t xml:space="preserve">                                                                   </w:t>
      </w:r>
    </w:p>
    <w:p w14:paraId="6CF3E43E" w14:textId="55AA7FE0" w:rsidR="00B04A2F" w:rsidRPr="00DC6283" w:rsidRDefault="00FD3B44" w:rsidP="00FD3B44">
      <w:pPr>
        <w:pStyle w:val="ListParagraph"/>
        <w:tabs>
          <w:tab w:val="left" w:pos="4320"/>
        </w:tabs>
        <w:spacing w:after="0" w:line="240" w:lineRule="auto"/>
        <w:ind w:left="360"/>
        <w:rPr>
          <w:rFonts w:ascii="Times New Roman" w:hAnsi="Times New Roman"/>
          <w:b/>
          <w:sz w:val="24"/>
          <w:szCs w:val="24"/>
        </w:rPr>
      </w:pPr>
      <w:r>
        <w:rPr>
          <w:rFonts w:ascii="Times New Roman" w:hAnsi="Times New Roman"/>
          <w:b/>
          <w:sz w:val="24"/>
          <w:szCs w:val="24"/>
        </w:rPr>
        <w:t xml:space="preserve">                                                                    </w:t>
      </w:r>
      <w:r w:rsidR="00563DA7" w:rsidRPr="00DC6283">
        <w:rPr>
          <w:rFonts w:ascii="Times New Roman" w:hAnsi="Times New Roman"/>
          <w:b/>
          <w:sz w:val="24"/>
          <w:szCs w:val="24"/>
        </w:rPr>
        <w:t xml:space="preserve">Neni 2 </w:t>
      </w:r>
    </w:p>
    <w:p w14:paraId="6387FEBB" w14:textId="0D810612" w:rsidR="00617C21" w:rsidRDefault="00FD3B44" w:rsidP="00FD3B44">
      <w:pPr>
        <w:pStyle w:val="ListParagraph"/>
        <w:spacing w:after="0" w:line="240" w:lineRule="auto"/>
        <w:ind w:left="360"/>
        <w:rPr>
          <w:rFonts w:ascii="Times New Roman" w:hAnsi="Times New Roman"/>
          <w:b/>
          <w:sz w:val="24"/>
          <w:szCs w:val="24"/>
        </w:rPr>
      </w:pPr>
      <w:r>
        <w:rPr>
          <w:rFonts w:ascii="Times New Roman" w:hAnsi="Times New Roman"/>
          <w:b/>
          <w:sz w:val="24"/>
          <w:szCs w:val="24"/>
        </w:rPr>
        <w:t xml:space="preserve">                                                              </w:t>
      </w:r>
      <w:r w:rsidR="00563DA7" w:rsidRPr="00DC6283">
        <w:rPr>
          <w:rFonts w:ascii="Times New Roman" w:hAnsi="Times New Roman"/>
          <w:b/>
          <w:sz w:val="24"/>
          <w:szCs w:val="24"/>
        </w:rPr>
        <w:t>Fushëvep</w:t>
      </w:r>
      <w:r w:rsidR="00563DA7" w:rsidRPr="00C71A6A">
        <w:rPr>
          <w:rFonts w:ascii="Times New Roman" w:hAnsi="Times New Roman"/>
          <w:b/>
          <w:sz w:val="24"/>
          <w:szCs w:val="24"/>
        </w:rPr>
        <w:t>rimi</w:t>
      </w:r>
    </w:p>
    <w:p w14:paraId="634BE1B7" w14:textId="77777777" w:rsidR="00C373B4" w:rsidRPr="00C71A6A" w:rsidRDefault="00C373B4" w:rsidP="00C373B4">
      <w:pPr>
        <w:pStyle w:val="ListParagraph"/>
        <w:spacing w:after="0" w:line="240" w:lineRule="auto"/>
        <w:ind w:left="360"/>
        <w:jc w:val="center"/>
        <w:rPr>
          <w:rFonts w:ascii="Times New Roman" w:hAnsi="Times New Roman"/>
          <w:b/>
          <w:sz w:val="24"/>
          <w:szCs w:val="24"/>
        </w:rPr>
      </w:pPr>
    </w:p>
    <w:p w14:paraId="2AC24EFA" w14:textId="411C1847" w:rsidR="00C373B4" w:rsidRDefault="005162FE" w:rsidP="00C76E6B">
      <w:pPr>
        <w:spacing w:after="0" w:line="240" w:lineRule="auto"/>
        <w:jc w:val="both"/>
      </w:pPr>
      <w:r w:rsidRPr="00C373B4">
        <w:t xml:space="preserve">Dispozitat e kësaj rregullore zbatohen në të gjitha rastet e themelimit të marrëdhënies së punës me kohë të caktuar </w:t>
      </w:r>
      <w:r w:rsidR="00427E25" w:rsidRPr="00C373B4">
        <w:t>në</w:t>
      </w:r>
      <w:r w:rsidRPr="00C373B4">
        <w:t xml:space="preserve"> </w:t>
      </w:r>
      <w:r w:rsidR="00427E25" w:rsidRPr="00C373B4">
        <w:t>administratën e sistemit</w:t>
      </w:r>
      <w:r w:rsidRPr="00C373B4">
        <w:t xml:space="preserve"> </w:t>
      </w:r>
      <w:r w:rsidR="00226455" w:rsidRPr="00C373B4">
        <w:t>gjyqësor</w:t>
      </w:r>
      <w:r w:rsidRPr="00C373B4">
        <w:t>.</w:t>
      </w:r>
    </w:p>
    <w:p w14:paraId="3DF77DA0" w14:textId="77777777" w:rsidR="00C76E6B" w:rsidRDefault="00C76E6B" w:rsidP="00C76E6B">
      <w:pPr>
        <w:spacing w:after="0" w:line="240" w:lineRule="auto"/>
        <w:jc w:val="both"/>
      </w:pPr>
    </w:p>
    <w:p w14:paraId="4D656A54" w14:textId="77777777" w:rsidR="001E0A86" w:rsidRDefault="001E0A86" w:rsidP="00C76E6B">
      <w:pPr>
        <w:spacing w:after="0" w:line="240" w:lineRule="auto"/>
        <w:jc w:val="both"/>
      </w:pPr>
    </w:p>
    <w:p w14:paraId="74F6F1ED" w14:textId="77777777" w:rsidR="001E0A86" w:rsidRDefault="001E0A86" w:rsidP="00C76E6B">
      <w:pPr>
        <w:spacing w:after="0" w:line="240" w:lineRule="auto"/>
        <w:jc w:val="both"/>
      </w:pPr>
    </w:p>
    <w:p w14:paraId="20691374" w14:textId="610513ED" w:rsidR="001E0A86" w:rsidRDefault="001E0A86" w:rsidP="00C76E6B">
      <w:pPr>
        <w:spacing w:after="0" w:line="240" w:lineRule="auto"/>
        <w:jc w:val="both"/>
      </w:pPr>
    </w:p>
    <w:p w14:paraId="1ADA61B6" w14:textId="77777777" w:rsidR="005C27CF" w:rsidRPr="00C373B4" w:rsidRDefault="005C27CF" w:rsidP="00C76E6B">
      <w:pPr>
        <w:spacing w:after="0" w:line="240" w:lineRule="auto"/>
        <w:jc w:val="both"/>
      </w:pPr>
    </w:p>
    <w:p w14:paraId="69361972" w14:textId="7A389286" w:rsidR="00952C2D" w:rsidRPr="00DC6283" w:rsidRDefault="00FD3B44" w:rsidP="00FD3B44">
      <w:pPr>
        <w:pStyle w:val="ListParagraph"/>
        <w:tabs>
          <w:tab w:val="left" w:pos="4500"/>
        </w:tabs>
        <w:spacing w:line="240" w:lineRule="auto"/>
        <w:rPr>
          <w:rFonts w:ascii="Times New Roman" w:hAnsi="Times New Roman"/>
          <w:b/>
          <w:sz w:val="24"/>
          <w:szCs w:val="24"/>
        </w:rPr>
      </w:pPr>
      <w:r>
        <w:rPr>
          <w:rFonts w:ascii="Times New Roman" w:hAnsi="Times New Roman"/>
          <w:b/>
          <w:sz w:val="24"/>
          <w:szCs w:val="24"/>
        </w:rPr>
        <w:lastRenderedPageBreak/>
        <w:t xml:space="preserve">                                                              </w:t>
      </w:r>
      <w:r w:rsidR="00952C2D" w:rsidRPr="00DC6283">
        <w:rPr>
          <w:rFonts w:ascii="Times New Roman" w:hAnsi="Times New Roman"/>
          <w:b/>
          <w:sz w:val="24"/>
          <w:szCs w:val="24"/>
        </w:rPr>
        <w:t>Neni 3</w:t>
      </w:r>
    </w:p>
    <w:p w14:paraId="5B7B097F" w14:textId="620A8257" w:rsidR="00952C2D" w:rsidRDefault="00963A5E" w:rsidP="00963A5E">
      <w:pPr>
        <w:pStyle w:val="ListParagraph"/>
        <w:spacing w:line="240" w:lineRule="auto"/>
        <w:rPr>
          <w:rFonts w:ascii="Times New Roman" w:hAnsi="Times New Roman"/>
          <w:b/>
          <w:sz w:val="24"/>
          <w:szCs w:val="24"/>
        </w:rPr>
      </w:pPr>
      <w:r>
        <w:rPr>
          <w:rFonts w:ascii="Times New Roman" w:hAnsi="Times New Roman"/>
          <w:b/>
          <w:sz w:val="24"/>
          <w:szCs w:val="24"/>
        </w:rPr>
        <w:t xml:space="preserve">                                                        </w:t>
      </w:r>
      <w:r w:rsidR="00952C2D" w:rsidRPr="00DC6283">
        <w:rPr>
          <w:rFonts w:ascii="Times New Roman" w:hAnsi="Times New Roman"/>
          <w:b/>
          <w:sz w:val="24"/>
          <w:szCs w:val="24"/>
        </w:rPr>
        <w:t>Përkufizimet</w:t>
      </w:r>
    </w:p>
    <w:p w14:paraId="1A283A3C" w14:textId="3E92CB10" w:rsidR="00952C2D" w:rsidRDefault="00952C2D" w:rsidP="00C373B4">
      <w:r w:rsidRPr="005C37C7">
        <w:t>1.</w:t>
      </w:r>
      <w:r>
        <w:t xml:space="preserve"> </w:t>
      </w:r>
      <w:r w:rsidRPr="005C37C7">
        <w:t>Shprehjet</w:t>
      </w:r>
      <w:r w:rsidR="00C77270">
        <w:t>,</w:t>
      </w:r>
      <w:r w:rsidR="00C77270" w:rsidRPr="00C77270">
        <w:t xml:space="preserve"> </w:t>
      </w:r>
      <w:r w:rsidR="00C77270" w:rsidRPr="00981E7E">
        <w:t>termat dhe shkurtesat</w:t>
      </w:r>
      <w:r w:rsidRPr="005C37C7">
        <w:t xml:space="preserve"> e përdoruar</w:t>
      </w:r>
      <w:r>
        <w:t>a</w:t>
      </w:r>
      <w:r w:rsidRPr="005C37C7">
        <w:t xml:space="preserve"> në këtë rregullore kanë kuptimin si në vijim:</w:t>
      </w:r>
    </w:p>
    <w:p w14:paraId="144ED542" w14:textId="0A765648" w:rsidR="00952C2D" w:rsidRPr="008E2E22" w:rsidRDefault="00952C2D" w:rsidP="00C373B4">
      <w:pPr>
        <w:spacing w:after="0" w:line="240" w:lineRule="auto"/>
        <w:jc w:val="both"/>
      </w:pPr>
      <w:r w:rsidRPr="00C373B4">
        <w:rPr>
          <w:bCs/>
        </w:rPr>
        <w:t xml:space="preserve">       1.1.</w:t>
      </w:r>
      <w:r w:rsidRPr="00C373B4">
        <w:rPr>
          <w:b/>
        </w:rPr>
        <w:t xml:space="preserve"> </w:t>
      </w:r>
      <w:r w:rsidRPr="008E2E22">
        <w:rPr>
          <w:b/>
        </w:rPr>
        <w:t xml:space="preserve">Këshilli </w:t>
      </w:r>
      <w:r w:rsidRPr="008E2E22">
        <w:t>- Këshilli Gjyqësor i Kosovës, ashtu siç përcaktohe</w:t>
      </w:r>
      <w:r w:rsidR="00963A5E" w:rsidRPr="008E2E22">
        <w:t>t</w:t>
      </w:r>
      <w:r w:rsidRPr="008E2E22">
        <w:t xml:space="preserve"> me Ligjin  </w:t>
      </w:r>
    </w:p>
    <w:p w14:paraId="2F580711" w14:textId="3304B19B" w:rsidR="00952C2D" w:rsidRPr="008E2E22" w:rsidRDefault="00C373B4" w:rsidP="00C373B4">
      <w:pPr>
        <w:spacing w:after="0" w:line="240" w:lineRule="auto"/>
        <w:jc w:val="both"/>
      </w:pPr>
      <w:r w:rsidRPr="008E2E22">
        <w:rPr>
          <w:b/>
        </w:rPr>
        <w:t xml:space="preserve">       </w:t>
      </w:r>
      <w:r w:rsidR="00952C2D" w:rsidRPr="008E2E22">
        <w:rPr>
          <w:b/>
        </w:rPr>
        <w:t xml:space="preserve">         </w:t>
      </w:r>
      <w:r w:rsidR="00952C2D" w:rsidRPr="008E2E22">
        <w:t xml:space="preserve">   </w:t>
      </w:r>
      <w:r w:rsidRPr="008E2E22">
        <w:t xml:space="preserve"> </w:t>
      </w:r>
      <w:r w:rsidR="00D652CE">
        <w:t xml:space="preserve">    </w:t>
      </w:r>
      <w:r w:rsidR="00952C2D" w:rsidRPr="008E2E22">
        <w:t xml:space="preserve">për Këshillin Gjyqësor të Kosovës; </w:t>
      </w:r>
    </w:p>
    <w:p w14:paraId="4E2B4EB4" w14:textId="25F9394F" w:rsidR="00C373B4" w:rsidRPr="008E2E22" w:rsidRDefault="00C373B4" w:rsidP="00C373B4">
      <w:pPr>
        <w:spacing w:after="0" w:line="240" w:lineRule="auto"/>
        <w:jc w:val="both"/>
      </w:pPr>
      <w:r w:rsidRPr="008E2E22">
        <w:rPr>
          <w:bCs/>
        </w:rPr>
        <w:t xml:space="preserve">       </w:t>
      </w:r>
      <w:r w:rsidR="00952C2D" w:rsidRPr="008E2E22">
        <w:rPr>
          <w:bCs/>
        </w:rPr>
        <w:t>1.2.</w:t>
      </w:r>
      <w:r w:rsidR="00952C2D" w:rsidRPr="008E2E22">
        <w:rPr>
          <w:b/>
        </w:rPr>
        <w:t xml:space="preserve"> Sekretariat </w:t>
      </w:r>
      <w:r w:rsidR="00952C2D" w:rsidRPr="008E2E22">
        <w:t xml:space="preserve">– Sekretariati i Këshillit Gjyqësor të Kosovës, ashtu </w:t>
      </w:r>
      <w:r w:rsidR="00C77270" w:rsidRPr="008E2E22">
        <w:t>siç</w:t>
      </w:r>
      <w:r w:rsidR="00C77270" w:rsidRPr="008E2E22">
        <w:t xml:space="preserve"> </w:t>
      </w:r>
      <w:r w:rsidR="00C77270" w:rsidRPr="008E2E22">
        <w:t>përcaktohet</w:t>
      </w:r>
      <w:r w:rsidR="00952C2D" w:rsidRPr="008E2E22">
        <w:t xml:space="preserve">      </w:t>
      </w:r>
      <w:r w:rsidRPr="008E2E22">
        <w:t xml:space="preserve">    </w:t>
      </w:r>
      <w:r w:rsidR="00952C2D" w:rsidRPr="008E2E22">
        <w:t xml:space="preserve">                        </w:t>
      </w:r>
      <w:r w:rsidRPr="008E2E22">
        <w:t xml:space="preserve">     </w:t>
      </w:r>
    </w:p>
    <w:p w14:paraId="1682ECA2" w14:textId="267A732C" w:rsidR="00952C2D" w:rsidRPr="008E2E22" w:rsidRDefault="00C373B4" w:rsidP="00C373B4">
      <w:pPr>
        <w:spacing w:after="0" w:line="240" w:lineRule="auto"/>
        <w:jc w:val="both"/>
      </w:pPr>
      <w:r w:rsidRPr="008E2E22">
        <w:t xml:space="preserve">                   </w:t>
      </w:r>
      <w:r w:rsidR="00D652CE">
        <w:t xml:space="preserve">    </w:t>
      </w:r>
      <w:r w:rsidRPr="008E2E22">
        <w:t xml:space="preserve"> </w:t>
      </w:r>
      <w:r w:rsidR="00952C2D" w:rsidRPr="008E2E22">
        <w:t xml:space="preserve">me Ligjin për Këshillin Gjyqësor të Kosovës; </w:t>
      </w:r>
    </w:p>
    <w:p w14:paraId="37BCCD68" w14:textId="0D33D6BA" w:rsidR="00952C2D" w:rsidRPr="008E2E22" w:rsidRDefault="00C373B4" w:rsidP="00C373B4">
      <w:pPr>
        <w:spacing w:after="0" w:line="240" w:lineRule="auto"/>
        <w:jc w:val="both"/>
      </w:pPr>
      <w:r w:rsidRPr="008E2E22">
        <w:t xml:space="preserve">       </w:t>
      </w:r>
      <w:r w:rsidR="00952C2D" w:rsidRPr="008E2E22">
        <w:t>1.3.</w:t>
      </w:r>
      <w:r w:rsidR="00952C2D" w:rsidRPr="008E2E22">
        <w:rPr>
          <w:b/>
          <w:bCs/>
        </w:rPr>
        <w:t xml:space="preserve"> Sekretariati i PZAP-së – </w:t>
      </w:r>
      <w:r w:rsidR="00952C2D" w:rsidRPr="008E2E22">
        <w:t xml:space="preserve">Sekretariati </w:t>
      </w:r>
      <w:r w:rsidR="008E2E22">
        <w:t>i</w:t>
      </w:r>
      <w:r w:rsidR="00952C2D" w:rsidRPr="008E2E22">
        <w:t xml:space="preserve"> Panelit Zgjedhor për Ankesa dhe    </w:t>
      </w:r>
    </w:p>
    <w:p w14:paraId="6120DE5A" w14:textId="4F29C6E7" w:rsidR="00952C2D" w:rsidRPr="008E2E22" w:rsidRDefault="00C373B4" w:rsidP="00C373B4">
      <w:pPr>
        <w:spacing w:after="0" w:line="240" w:lineRule="auto"/>
        <w:jc w:val="both"/>
      </w:pPr>
      <w:r w:rsidRPr="008E2E22">
        <w:t xml:space="preserve">                    </w:t>
      </w:r>
      <w:r w:rsidR="00D652CE">
        <w:t xml:space="preserve">    </w:t>
      </w:r>
      <w:r w:rsidR="00952C2D" w:rsidRPr="008E2E22">
        <w:t>Parashtresa, ashtu siç përcaktohet me Ligjin për Zgjedhjet e Përgjithshme;</w:t>
      </w:r>
    </w:p>
    <w:p w14:paraId="6EFD47B5" w14:textId="20C761E8" w:rsidR="00C373B4" w:rsidRPr="008E2E22" w:rsidRDefault="00C373B4" w:rsidP="00963A5E">
      <w:pPr>
        <w:tabs>
          <w:tab w:val="left" w:pos="1170"/>
        </w:tabs>
        <w:spacing w:after="0" w:line="240" w:lineRule="auto"/>
        <w:jc w:val="both"/>
      </w:pPr>
      <w:r w:rsidRPr="008E2E22">
        <w:rPr>
          <w:bCs/>
        </w:rPr>
        <w:t xml:space="preserve">       </w:t>
      </w:r>
      <w:r w:rsidR="00952C2D" w:rsidRPr="008E2E22">
        <w:rPr>
          <w:bCs/>
        </w:rPr>
        <w:t>1.4.</w:t>
      </w:r>
      <w:r w:rsidR="00952C2D" w:rsidRPr="008E2E22">
        <w:rPr>
          <w:b/>
        </w:rPr>
        <w:t xml:space="preserve"> Njësia </w:t>
      </w:r>
      <w:r w:rsidR="00952C2D" w:rsidRPr="008E2E22">
        <w:t>– Njësi</w:t>
      </w:r>
      <w:r w:rsidR="008E2E22">
        <w:t>a</w:t>
      </w:r>
      <w:r w:rsidR="00952C2D" w:rsidRPr="008E2E22">
        <w:t xml:space="preserve"> për Inspektim Gjyqësor, ashtu siç përcaktohet me Ligjin për Këshillin  </w:t>
      </w:r>
      <w:r w:rsidRPr="008E2E22">
        <w:t xml:space="preserve"> </w:t>
      </w:r>
    </w:p>
    <w:p w14:paraId="0A5AE9B2" w14:textId="7054C863" w:rsidR="00952C2D" w:rsidRPr="008E2E22" w:rsidRDefault="00952C2D" w:rsidP="008E2E22">
      <w:pPr>
        <w:tabs>
          <w:tab w:val="left" w:pos="1260"/>
        </w:tabs>
        <w:spacing w:after="0" w:line="240" w:lineRule="auto"/>
        <w:jc w:val="both"/>
      </w:pPr>
      <w:r w:rsidRPr="008E2E22">
        <w:t xml:space="preserve">                    </w:t>
      </w:r>
      <w:r w:rsidR="00D652CE">
        <w:t xml:space="preserve">    </w:t>
      </w:r>
      <w:r w:rsidRPr="008E2E22">
        <w:t>Gjyqësor të Kosovës;</w:t>
      </w:r>
    </w:p>
    <w:p w14:paraId="15B9AF5D" w14:textId="77777777" w:rsidR="00C373B4" w:rsidRPr="008E2E22" w:rsidRDefault="00C373B4" w:rsidP="00D652CE">
      <w:pPr>
        <w:tabs>
          <w:tab w:val="left" w:pos="1530"/>
        </w:tabs>
        <w:spacing w:after="0" w:line="240" w:lineRule="auto"/>
        <w:jc w:val="both"/>
      </w:pPr>
      <w:r w:rsidRPr="008E2E22">
        <w:rPr>
          <w:bCs/>
        </w:rPr>
        <w:t xml:space="preserve">       </w:t>
      </w:r>
      <w:r w:rsidR="00952C2D" w:rsidRPr="008E2E22">
        <w:rPr>
          <w:bCs/>
        </w:rPr>
        <w:t>1.5.</w:t>
      </w:r>
      <w:r w:rsidR="00952C2D" w:rsidRPr="008E2E22">
        <w:t xml:space="preserve"> </w:t>
      </w:r>
      <w:r w:rsidR="00952C2D" w:rsidRPr="008E2E22">
        <w:rPr>
          <w:b/>
        </w:rPr>
        <w:t xml:space="preserve">Drejtori i Përgjithshëm – </w:t>
      </w:r>
      <w:r w:rsidR="00952C2D" w:rsidRPr="008E2E22">
        <w:t xml:space="preserve"> Drejtorin e Përgjithshëm të Sekretariatit të Këshillit Gjyqësor                          </w:t>
      </w:r>
      <w:r w:rsidRPr="008E2E22">
        <w:t xml:space="preserve">  </w:t>
      </w:r>
    </w:p>
    <w:p w14:paraId="6916EFF4" w14:textId="7A68AE14" w:rsidR="00952C2D" w:rsidRPr="008E2E22" w:rsidRDefault="00C373B4" w:rsidP="00C373B4">
      <w:pPr>
        <w:spacing w:after="0" w:line="240" w:lineRule="auto"/>
        <w:jc w:val="both"/>
      </w:pPr>
      <w:r w:rsidRPr="008E2E22">
        <w:t xml:space="preserve">                    </w:t>
      </w:r>
      <w:r w:rsidR="00D652CE">
        <w:t xml:space="preserve">    </w:t>
      </w:r>
      <w:r w:rsidR="00952C2D" w:rsidRPr="008E2E22">
        <w:t>të Kosovës, ashtu siç përcaktohet me Ligjin për Këshillin Gjyqësor të Kosovës</w:t>
      </w:r>
      <w:r w:rsidR="00952C2D" w:rsidRPr="008E2E22">
        <w:rPr>
          <w:bCs/>
          <w:shd w:val="clear" w:color="auto" w:fill="FFFFFF"/>
        </w:rPr>
        <w:t>;</w:t>
      </w:r>
    </w:p>
    <w:p w14:paraId="3352709F" w14:textId="027964BF" w:rsidR="00C373B4" w:rsidRPr="008E2E22" w:rsidRDefault="00C373B4" w:rsidP="00C373B4">
      <w:pPr>
        <w:spacing w:after="0" w:line="240" w:lineRule="auto"/>
        <w:jc w:val="both"/>
        <w:rPr>
          <w:bCs/>
          <w:shd w:val="clear" w:color="auto" w:fill="FFFFFF"/>
        </w:rPr>
      </w:pPr>
      <w:r w:rsidRPr="008E2E22">
        <w:rPr>
          <w:bCs/>
          <w:shd w:val="clear" w:color="auto" w:fill="FFFFFF"/>
        </w:rPr>
        <w:t xml:space="preserve">       </w:t>
      </w:r>
      <w:r w:rsidR="00952C2D" w:rsidRPr="008E2E22">
        <w:rPr>
          <w:bCs/>
          <w:shd w:val="clear" w:color="auto" w:fill="FFFFFF"/>
        </w:rPr>
        <w:t>1.6.</w:t>
      </w:r>
      <w:r w:rsidR="00952C2D" w:rsidRPr="008E2E22">
        <w:rPr>
          <w:b/>
          <w:shd w:val="clear" w:color="auto" w:fill="FFFFFF"/>
        </w:rPr>
        <w:t xml:space="preserve"> Drejtori i Njësisë – </w:t>
      </w:r>
      <w:r w:rsidR="00952C2D" w:rsidRPr="008E2E22">
        <w:rPr>
          <w:bCs/>
          <w:shd w:val="clear" w:color="auto" w:fill="FFFFFF"/>
        </w:rPr>
        <w:t>Drejtorin e Njësisë për Inspektim Gjyq</w:t>
      </w:r>
      <w:r w:rsidR="008E2E22">
        <w:rPr>
          <w:bCs/>
          <w:shd w:val="clear" w:color="auto" w:fill="FFFFFF"/>
        </w:rPr>
        <w:t>ë</w:t>
      </w:r>
      <w:r w:rsidR="00952C2D" w:rsidRPr="008E2E22">
        <w:rPr>
          <w:bCs/>
          <w:shd w:val="clear" w:color="auto" w:fill="FFFFFF"/>
        </w:rPr>
        <w:t xml:space="preserve">sor të Këshillit Gjyqësor të   </w:t>
      </w:r>
      <w:r w:rsidRPr="008E2E22">
        <w:rPr>
          <w:bCs/>
          <w:shd w:val="clear" w:color="auto" w:fill="FFFFFF"/>
        </w:rPr>
        <w:t xml:space="preserve"> </w:t>
      </w:r>
      <w:r w:rsidR="00952C2D" w:rsidRPr="008E2E22">
        <w:rPr>
          <w:bCs/>
          <w:shd w:val="clear" w:color="auto" w:fill="FFFFFF"/>
        </w:rPr>
        <w:t xml:space="preserve">                        </w:t>
      </w:r>
    </w:p>
    <w:p w14:paraId="158B1A9D" w14:textId="6B203B57" w:rsidR="00952C2D" w:rsidRPr="008E2E22" w:rsidRDefault="00C373B4" w:rsidP="00C373B4">
      <w:pPr>
        <w:spacing w:after="0" w:line="240" w:lineRule="auto"/>
        <w:jc w:val="both"/>
        <w:rPr>
          <w:bCs/>
          <w:shd w:val="clear" w:color="auto" w:fill="FFFFFF"/>
        </w:rPr>
      </w:pPr>
      <w:r w:rsidRPr="008E2E22">
        <w:rPr>
          <w:bCs/>
          <w:shd w:val="clear" w:color="auto" w:fill="FFFFFF"/>
        </w:rPr>
        <w:t xml:space="preserve">                    </w:t>
      </w:r>
      <w:r w:rsidR="00D652CE">
        <w:rPr>
          <w:bCs/>
          <w:shd w:val="clear" w:color="auto" w:fill="FFFFFF"/>
        </w:rPr>
        <w:t xml:space="preserve">    </w:t>
      </w:r>
      <w:r w:rsidR="00952C2D" w:rsidRPr="008E2E22">
        <w:rPr>
          <w:bCs/>
          <w:shd w:val="clear" w:color="auto" w:fill="FFFFFF"/>
        </w:rPr>
        <w:t>Kosovës, ashtu siç parashihet me Ligjin për Këshillin Gjyqësor të Kosovës;</w:t>
      </w:r>
    </w:p>
    <w:p w14:paraId="1488C8FD" w14:textId="77753A90" w:rsidR="00952C2D" w:rsidRPr="008E2E22" w:rsidRDefault="00C373B4" w:rsidP="00C373B4">
      <w:pPr>
        <w:spacing w:after="0" w:line="240" w:lineRule="auto"/>
        <w:jc w:val="both"/>
      </w:pPr>
      <w:r w:rsidRPr="008E2E22">
        <w:rPr>
          <w:bCs/>
        </w:rPr>
        <w:t xml:space="preserve">       </w:t>
      </w:r>
      <w:r w:rsidR="00952C2D" w:rsidRPr="008E2E22">
        <w:rPr>
          <w:bCs/>
        </w:rPr>
        <w:t>1.7.</w:t>
      </w:r>
      <w:r w:rsidR="00952C2D" w:rsidRPr="008E2E22">
        <w:rPr>
          <w:b/>
        </w:rPr>
        <w:t xml:space="preserve"> KPMShCK</w:t>
      </w:r>
      <w:r w:rsidR="00952C2D" w:rsidRPr="008E2E22">
        <w:t xml:space="preserve"> – nënkupton Këshillin e Pavarur Mbikëqyrës për Shërbimin Civil të Kosovës  </w:t>
      </w:r>
    </w:p>
    <w:p w14:paraId="5E933E1E" w14:textId="05DF9257" w:rsidR="00952C2D" w:rsidRPr="008E2E22" w:rsidRDefault="00952C2D" w:rsidP="00C373B4">
      <w:pPr>
        <w:pStyle w:val="ListParagraph"/>
        <w:spacing w:after="0" w:line="240" w:lineRule="auto"/>
        <w:jc w:val="both"/>
        <w:rPr>
          <w:rFonts w:ascii="Times New Roman" w:hAnsi="Times New Roman"/>
          <w:sz w:val="24"/>
          <w:szCs w:val="24"/>
        </w:rPr>
      </w:pPr>
      <w:r w:rsidRPr="008E2E22">
        <w:rPr>
          <w:rFonts w:ascii="Times New Roman" w:hAnsi="Times New Roman"/>
          <w:sz w:val="24"/>
          <w:szCs w:val="24"/>
        </w:rPr>
        <w:t xml:space="preserve">        </w:t>
      </w:r>
      <w:r w:rsidR="00D652CE">
        <w:rPr>
          <w:rFonts w:ascii="Times New Roman" w:hAnsi="Times New Roman"/>
          <w:sz w:val="24"/>
          <w:szCs w:val="24"/>
        </w:rPr>
        <w:t xml:space="preserve">    </w:t>
      </w:r>
      <w:r w:rsidRPr="008E2E22">
        <w:rPr>
          <w:rFonts w:ascii="Times New Roman" w:hAnsi="Times New Roman"/>
          <w:sz w:val="24"/>
          <w:szCs w:val="24"/>
        </w:rPr>
        <w:t xml:space="preserve">ashtu siç përcaktohet me </w:t>
      </w:r>
      <w:r w:rsidR="008E2E22">
        <w:rPr>
          <w:rFonts w:ascii="Times New Roman" w:hAnsi="Times New Roman"/>
          <w:sz w:val="24"/>
          <w:szCs w:val="24"/>
        </w:rPr>
        <w:t>L</w:t>
      </w:r>
      <w:r w:rsidRPr="008E2E22">
        <w:rPr>
          <w:rFonts w:ascii="Times New Roman" w:hAnsi="Times New Roman"/>
          <w:sz w:val="24"/>
          <w:szCs w:val="24"/>
        </w:rPr>
        <w:t xml:space="preserve">igjin </w:t>
      </w:r>
      <w:r w:rsidRPr="008E2E22">
        <w:rPr>
          <w:rFonts w:ascii="Times New Roman" w:hAnsi="Times New Roman"/>
          <w:sz w:val="24"/>
          <w:szCs w:val="24"/>
          <w:shd w:val="clear" w:color="auto" w:fill="FFFFFF"/>
        </w:rPr>
        <w:t xml:space="preserve">nr. 08/L-197 për </w:t>
      </w:r>
      <w:r w:rsidR="008E2E22" w:rsidRPr="008E2E22">
        <w:rPr>
          <w:rFonts w:ascii="Times New Roman" w:hAnsi="Times New Roman"/>
          <w:sz w:val="24"/>
          <w:szCs w:val="24"/>
        </w:rPr>
        <w:t>Zyrtarët</w:t>
      </w:r>
      <w:r w:rsidR="008E2E22" w:rsidRPr="008E2E22">
        <w:rPr>
          <w:rFonts w:ascii="Times New Roman" w:hAnsi="Times New Roman"/>
          <w:sz w:val="24"/>
          <w:szCs w:val="24"/>
          <w:shd w:val="clear" w:color="auto" w:fill="FFFFFF"/>
        </w:rPr>
        <w:t xml:space="preserve"> </w:t>
      </w:r>
      <w:r w:rsidRPr="008E2E22">
        <w:rPr>
          <w:rFonts w:ascii="Times New Roman" w:hAnsi="Times New Roman"/>
          <w:sz w:val="24"/>
          <w:szCs w:val="24"/>
          <w:shd w:val="clear" w:color="auto" w:fill="FFFFFF"/>
        </w:rPr>
        <w:t>Publik</w:t>
      </w:r>
      <w:r w:rsidRPr="008E2E22">
        <w:rPr>
          <w:rFonts w:ascii="Times New Roman" w:hAnsi="Times New Roman"/>
          <w:sz w:val="24"/>
          <w:szCs w:val="24"/>
          <w:lang w:val="en-US"/>
        </w:rPr>
        <w:t>;</w:t>
      </w:r>
    </w:p>
    <w:p w14:paraId="51C2E52E" w14:textId="2C6D4CDF" w:rsidR="00952C2D" w:rsidRPr="008E2E22" w:rsidRDefault="00963A5E" w:rsidP="00963A5E">
      <w:pPr>
        <w:spacing w:after="0" w:line="240" w:lineRule="auto"/>
        <w:jc w:val="both"/>
      </w:pPr>
      <w:r w:rsidRPr="008E2E22">
        <w:rPr>
          <w:bCs/>
        </w:rPr>
        <w:t xml:space="preserve">       </w:t>
      </w:r>
      <w:r w:rsidR="00952C2D" w:rsidRPr="008E2E22">
        <w:rPr>
          <w:bCs/>
        </w:rPr>
        <w:t>1.8.</w:t>
      </w:r>
      <w:r w:rsidR="00952C2D" w:rsidRPr="008E2E22">
        <w:rPr>
          <w:b/>
        </w:rPr>
        <w:t xml:space="preserve"> NjMBNj-</w:t>
      </w:r>
      <w:r w:rsidR="00952C2D" w:rsidRPr="008E2E22">
        <w:t xml:space="preserve"> Njësinë për Menaxhimin e Burimeve Njerëzore, ashtu siç përcaktohet</w:t>
      </w:r>
    </w:p>
    <w:p w14:paraId="3CDEFF36" w14:textId="162B8341" w:rsidR="00952C2D" w:rsidRPr="008E2E22" w:rsidRDefault="00952C2D" w:rsidP="00C373B4">
      <w:pPr>
        <w:pStyle w:val="ListParagraph"/>
        <w:spacing w:after="0" w:line="240" w:lineRule="auto"/>
        <w:jc w:val="both"/>
        <w:rPr>
          <w:rFonts w:ascii="Times New Roman" w:hAnsi="Times New Roman"/>
          <w:sz w:val="24"/>
          <w:szCs w:val="24"/>
        </w:rPr>
      </w:pPr>
      <w:r w:rsidRPr="008E2E22">
        <w:rPr>
          <w:rFonts w:ascii="Times New Roman" w:hAnsi="Times New Roman"/>
          <w:sz w:val="24"/>
          <w:szCs w:val="24"/>
        </w:rPr>
        <w:t xml:space="preserve">        </w:t>
      </w:r>
      <w:r w:rsidR="00D652CE">
        <w:rPr>
          <w:rFonts w:ascii="Times New Roman" w:hAnsi="Times New Roman"/>
          <w:sz w:val="24"/>
          <w:szCs w:val="24"/>
        </w:rPr>
        <w:t xml:space="preserve">    </w:t>
      </w:r>
      <w:r w:rsidRPr="008E2E22">
        <w:rPr>
          <w:rFonts w:ascii="Times New Roman" w:hAnsi="Times New Roman"/>
          <w:sz w:val="24"/>
          <w:szCs w:val="24"/>
        </w:rPr>
        <w:t>me Ligjin nr. 08/L-197 për Zyrtarët Publik;</w:t>
      </w:r>
    </w:p>
    <w:p w14:paraId="66029FB6" w14:textId="77777777" w:rsidR="00D652CE" w:rsidRDefault="00963A5E" w:rsidP="00D652CE">
      <w:pPr>
        <w:tabs>
          <w:tab w:val="left" w:pos="1440"/>
        </w:tabs>
        <w:spacing w:after="0" w:line="240" w:lineRule="auto"/>
        <w:jc w:val="both"/>
      </w:pPr>
      <w:r w:rsidRPr="008E2E22">
        <w:rPr>
          <w:bCs/>
        </w:rPr>
        <w:t xml:space="preserve">       </w:t>
      </w:r>
      <w:r w:rsidR="00952C2D" w:rsidRPr="008E2E22">
        <w:rPr>
          <w:bCs/>
        </w:rPr>
        <w:t>1.9</w:t>
      </w:r>
      <w:r w:rsidR="00952C2D" w:rsidRPr="008E2E22">
        <w:t xml:space="preserve">. </w:t>
      </w:r>
      <w:r w:rsidR="00952C2D" w:rsidRPr="008E2E22">
        <w:rPr>
          <w:b/>
        </w:rPr>
        <w:t xml:space="preserve">Nëpunës </w:t>
      </w:r>
      <w:r w:rsidR="00952C2D" w:rsidRPr="008E2E22">
        <w:t>– i punësuari në administratën e sistemit gjyq</w:t>
      </w:r>
      <w:r w:rsidR="00D652CE">
        <w:t>ë</w:t>
      </w:r>
      <w:r w:rsidR="00952C2D" w:rsidRPr="008E2E22">
        <w:t>sor si nëpunës civil</w:t>
      </w:r>
      <w:r w:rsidR="00D652CE">
        <w:t xml:space="preserve"> </w:t>
      </w:r>
      <w:r w:rsidR="00952C2D" w:rsidRPr="00D652CE">
        <w:t>me status</w:t>
      </w:r>
      <w:r w:rsidR="00952C2D" w:rsidRPr="00D652CE">
        <w:rPr>
          <w:b/>
        </w:rPr>
        <w:t xml:space="preserve"> </w:t>
      </w:r>
      <w:r w:rsidR="00952C2D" w:rsidRPr="00D652CE">
        <w:t xml:space="preserve">të </w:t>
      </w:r>
      <w:r w:rsidR="00D652CE">
        <w:t xml:space="preserve">  </w:t>
      </w:r>
    </w:p>
    <w:p w14:paraId="70328BBB" w14:textId="03C931DA" w:rsidR="00952C2D" w:rsidRPr="00D652CE" w:rsidRDefault="00D652CE" w:rsidP="00D652CE">
      <w:pPr>
        <w:tabs>
          <w:tab w:val="left" w:pos="1440"/>
        </w:tabs>
        <w:spacing w:after="0" w:line="240" w:lineRule="auto"/>
        <w:jc w:val="both"/>
      </w:pPr>
      <w:r>
        <w:t xml:space="preserve">                        </w:t>
      </w:r>
      <w:r w:rsidR="00952C2D" w:rsidRPr="00D652CE">
        <w:t xml:space="preserve">veçantë sipas nenit 6 paragrafi 4 të </w:t>
      </w:r>
      <w:r w:rsidR="00952C2D" w:rsidRPr="00D652CE">
        <w:rPr>
          <w:shd w:val="clear" w:color="auto" w:fill="FFFFFF"/>
        </w:rPr>
        <w:t>Ligjit nr. 08/L-197 për Zytarët Publik</w:t>
      </w:r>
      <w:r w:rsidR="00952C2D" w:rsidRPr="00D652CE">
        <w:rPr>
          <w:lang w:val="en-US"/>
        </w:rPr>
        <w:t>;</w:t>
      </w:r>
    </w:p>
    <w:p w14:paraId="5E276FEE" w14:textId="4B475C33" w:rsidR="00952C2D" w:rsidRPr="008E2E22" w:rsidRDefault="008E2E22" w:rsidP="008E2E22">
      <w:pPr>
        <w:spacing w:after="0" w:line="240" w:lineRule="auto"/>
        <w:jc w:val="both"/>
      </w:pPr>
      <w:r w:rsidRPr="008E2E22">
        <w:t xml:space="preserve">       </w:t>
      </w:r>
      <w:r w:rsidR="00952C2D" w:rsidRPr="008E2E22">
        <w:t xml:space="preserve">1.10. </w:t>
      </w:r>
      <w:r w:rsidR="00952C2D" w:rsidRPr="008E2E22">
        <w:rPr>
          <w:b/>
          <w:bCs/>
        </w:rPr>
        <w:t>Administrata e Sistemit Gjyqësor</w:t>
      </w:r>
      <w:r w:rsidR="00952C2D" w:rsidRPr="008E2E22">
        <w:t>- nënkupton nëpunësit civil t</w:t>
      </w:r>
      <w:r w:rsidR="00AD3F45">
        <w:t>ë</w:t>
      </w:r>
      <w:r w:rsidR="00952C2D" w:rsidRPr="008E2E22">
        <w:t xml:space="preserve"> pun</w:t>
      </w:r>
      <w:r w:rsidR="00AD3F45">
        <w:t>ë</w:t>
      </w:r>
      <w:r w:rsidR="00952C2D" w:rsidRPr="008E2E22">
        <w:t>suar n</w:t>
      </w:r>
      <w:r w:rsidR="00AD3F45">
        <w:t>ë</w:t>
      </w:r>
      <w:r w:rsidR="00952C2D" w:rsidRPr="008E2E22">
        <w:t xml:space="preserve"> K</w:t>
      </w:r>
      <w:r w:rsidR="00AD3F45">
        <w:t>ë</w:t>
      </w:r>
      <w:r w:rsidR="00952C2D" w:rsidRPr="008E2E22">
        <w:t xml:space="preserve">shill,  </w:t>
      </w:r>
    </w:p>
    <w:p w14:paraId="29FDE5FD" w14:textId="4BDF38DD" w:rsidR="00952C2D" w:rsidRPr="008E2E22" w:rsidRDefault="00952C2D" w:rsidP="008E2E22">
      <w:pPr>
        <w:pStyle w:val="ListParagraph"/>
        <w:tabs>
          <w:tab w:val="left" w:pos="1170"/>
        </w:tabs>
        <w:spacing w:after="0" w:line="240" w:lineRule="auto"/>
        <w:jc w:val="both"/>
        <w:rPr>
          <w:rFonts w:ascii="Times New Roman" w:hAnsi="Times New Roman"/>
          <w:sz w:val="24"/>
          <w:szCs w:val="24"/>
        </w:rPr>
      </w:pPr>
      <w:r w:rsidRPr="008E2E22">
        <w:rPr>
          <w:rFonts w:ascii="Times New Roman" w:hAnsi="Times New Roman"/>
          <w:sz w:val="24"/>
          <w:szCs w:val="24"/>
        </w:rPr>
        <w:t xml:space="preserve">        </w:t>
      </w:r>
      <w:r w:rsidR="00D652CE">
        <w:rPr>
          <w:rFonts w:ascii="Times New Roman" w:hAnsi="Times New Roman"/>
          <w:sz w:val="24"/>
          <w:szCs w:val="24"/>
        </w:rPr>
        <w:t xml:space="preserve">    </w:t>
      </w:r>
      <w:r w:rsidRPr="008E2E22">
        <w:rPr>
          <w:rFonts w:ascii="Times New Roman" w:hAnsi="Times New Roman"/>
          <w:sz w:val="24"/>
          <w:szCs w:val="24"/>
        </w:rPr>
        <w:t>Sekretariat t</w:t>
      </w:r>
      <w:r w:rsidR="00AD3F45">
        <w:rPr>
          <w:rFonts w:ascii="Times New Roman" w:hAnsi="Times New Roman"/>
          <w:sz w:val="24"/>
          <w:szCs w:val="24"/>
        </w:rPr>
        <w:t>ë</w:t>
      </w:r>
      <w:r w:rsidRPr="008E2E22">
        <w:rPr>
          <w:rFonts w:ascii="Times New Roman" w:hAnsi="Times New Roman"/>
          <w:sz w:val="24"/>
          <w:szCs w:val="24"/>
        </w:rPr>
        <w:t xml:space="preserve"> K</w:t>
      </w:r>
      <w:r w:rsidR="00AD3F45">
        <w:rPr>
          <w:rFonts w:ascii="Times New Roman" w:hAnsi="Times New Roman"/>
          <w:sz w:val="24"/>
          <w:szCs w:val="24"/>
        </w:rPr>
        <w:t>ë</w:t>
      </w:r>
      <w:r w:rsidRPr="008E2E22">
        <w:rPr>
          <w:rFonts w:ascii="Times New Roman" w:hAnsi="Times New Roman"/>
          <w:sz w:val="24"/>
          <w:szCs w:val="24"/>
        </w:rPr>
        <w:t>shillit, Nj</w:t>
      </w:r>
      <w:r w:rsidR="00AD3F45">
        <w:rPr>
          <w:rFonts w:ascii="Times New Roman" w:hAnsi="Times New Roman"/>
          <w:sz w:val="24"/>
          <w:szCs w:val="24"/>
        </w:rPr>
        <w:t>ë</w:t>
      </w:r>
      <w:r w:rsidRPr="008E2E22">
        <w:rPr>
          <w:rFonts w:ascii="Times New Roman" w:hAnsi="Times New Roman"/>
          <w:sz w:val="24"/>
          <w:szCs w:val="24"/>
        </w:rPr>
        <w:t>si, Sekretariat t</w:t>
      </w:r>
      <w:r w:rsidR="00AD3F45">
        <w:rPr>
          <w:rFonts w:ascii="Times New Roman" w:hAnsi="Times New Roman"/>
          <w:sz w:val="24"/>
          <w:szCs w:val="24"/>
        </w:rPr>
        <w:t>ë</w:t>
      </w:r>
      <w:r w:rsidRPr="008E2E22">
        <w:rPr>
          <w:rFonts w:ascii="Times New Roman" w:hAnsi="Times New Roman"/>
          <w:sz w:val="24"/>
          <w:szCs w:val="24"/>
        </w:rPr>
        <w:t xml:space="preserve"> PZAP, Gjykata dhe Degë;</w:t>
      </w:r>
    </w:p>
    <w:p w14:paraId="0C6CDD4D" w14:textId="75BB825C" w:rsidR="00952C2D" w:rsidRPr="008E2E22" w:rsidRDefault="008E2E22" w:rsidP="00D652CE">
      <w:pPr>
        <w:spacing w:after="0" w:line="240" w:lineRule="auto"/>
        <w:jc w:val="both"/>
      </w:pPr>
      <w:r w:rsidRPr="008E2E22">
        <w:t xml:space="preserve">       </w:t>
      </w:r>
      <w:r w:rsidR="00952C2D" w:rsidRPr="008E2E22">
        <w:t xml:space="preserve">1.11. </w:t>
      </w:r>
      <w:r w:rsidR="00952C2D" w:rsidRPr="008E2E22">
        <w:rPr>
          <w:b/>
          <w:bCs/>
        </w:rPr>
        <w:t>Institucion</w:t>
      </w:r>
      <w:r w:rsidR="00952C2D" w:rsidRPr="008E2E22">
        <w:t xml:space="preserve"> – nënkupton Këshillin, Sekretariatin e Këshillit, Njësinë, Sekretariatin e  </w:t>
      </w:r>
    </w:p>
    <w:p w14:paraId="477283E7" w14:textId="75F0C936" w:rsidR="00952C2D" w:rsidRPr="008E2E22" w:rsidRDefault="00952C2D" w:rsidP="00C373B4">
      <w:pPr>
        <w:pStyle w:val="ListParagraph"/>
        <w:spacing w:after="0" w:line="240" w:lineRule="auto"/>
        <w:jc w:val="both"/>
        <w:rPr>
          <w:rFonts w:ascii="Times New Roman" w:hAnsi="Times New Roman"/>
          <w:sz w:val="24"/>
          <w:szCs w:val="24"/>
        </w:rPr>
      </w:pPr>
      <w:r w:rsidRPr="008E2E22">
        <w:rPr>
          <w:rFonts w:ascii="Times New Roman" w:hAnsi="Times New Roman"/>
          <w:sz w:val="24"/>
          <w:szCs w:val="24"/>
        </w:rPr>
        <w:t xml:space="preserve">         </w:t>
      </w:r>
      <w:r w:rsidR="00D652CE">
        <w:rPr>
          <w:rFonts w:ascii="Times New Roman" w:hAnsi="Times New Roman"/>
          <w:sz w:val="24"/>
          <w:szCs w:val="24"/>
        </w:rPr>
        <w:t xml:space="preserve">   </w:t>
      </w:r>
      <w:r w:rsidRPr="008E2E22">
        <w:rPr>
          <w:rFonts w:ascii="Times New Roman" w:hAnsi="Times New Roman"/>
          <w:sz w:val="24"/>
          <w:szCs w:val="24"/>
        </w:rPr>
        <w:t>PZAP, Gjykatat dhe degët.</w:t>
      </w:r>
    </w:p>
    <w:p w14:paraId="0F3AFFD9" w14:textId="77777777" w:rsidR="00952C2D" w:rsidRPr="000F034F" w:rsidRDefault="00952C2D" w:rsidP="00C373B4">
      <w:pPr>
        <w:pStyle w:val="ListParagraph"/>
        <w:spacing w:after="0" w:line="240" w:lineRule="auto"/>
        <w:jc w:val="both"/>
      </w:pPr>
    </w:p>
    <w:p w14:paraId="6575F3E2" w14:textId="77777777" w:rsidR="00952C2D" w:rsidRPr="005C37C7" w:rsidRDefault="00952C2D" w:rsidP="00527730">
      <w:pPr>
        <w:tabs>
          <w:tab w:val="left" w:pos="1530"/>
        </w:tabs>
        <w:spacing w:after="0" w:line="240" w:lineRule="auto"/>
      </w:pPr>
      <w:r w:rsidRPr="005C37C7">
        <w:t>2.</w:t>
      </w:r>
      <w:r>
        <w:t xml:space="preserve"> </w:t>
      </w:r>
      <w:r w:rsidRPr="005C37C7">
        <w:t>Shprehjet e përdorura në njëjës e kanë të njëjtin kuptim edhe në shumës. Fjalët e përdorura në një gjini përfshijnë edhe gjininë tjetër.</w:t>
      </w:r>
    </w:p>
    <w:p w14:paraId="07DD36CF" w14:textId="77777777" w:rsidR="00427E25" w:rsidRPr="00DC6283" w:rsidRDefault="00427E25" w:rsidP="00977508">
      <w:pPr>
        <w:spacing w:after="0" w:line="240" w:lineRule="auto"/>
        <w:jc w:val="both"/>
        <w:rPr>
          <w:rFonts w:eastAsia="Calibri"/>
        </w:rPr>
      </w:pPr>
    </w:p>
    <w:p w14:paraId="193B5A66" w14:textId="77777777" w:rsidR="00527730" w:rsidRDefault="00527730" w:rsidP="00977508">
      <w:pPr>
        <w:spacing w:after="0" w:line="240" w:lineRule="auto"/>
        <w:jc w:val="center"/>
        <w:rPr>
          <w:b/>
        </w:rPr>
      </w:pPr>
    </w:p>
    <w:p w14:paraId="4C8C575A" w14:textId="0626CAB6" w:rsidR="00B04A2F" w:rsidRPr="00DC6283" w:rsidRDefault="00617C21" w:rsidP="00977508">
      <w:pPr>
        <w:spacing w:after="0" w:line="240" w:lineRule="auto"/>
        <w:jc w:val="center"/>
        <w:rPr>
          <w:b/>
        </w:rPr>
      </w:pPr>
      <w:r w:rsidRPr="00DC6283">
        <w:rPr>
          <w:b/>
        </w:rPr>
        <w:t xml:space="preserve">Neni 4 </w:t>
      </w:r>
    </w:p>
    <w:p w14:paraId="3EFFF259" w14:textId="77777777" w:rsidR="00427E25" w:rsidRDefault="00427E25" w:rsidP="00977508">
      <w:pPr>
        <w:spacing w:after="0" w:line="240" w:lineRule="auto"/>
        <w:jc w:val="center"/>
        <w:rPr>
          <w:b/>
        </w:rPr>
      </w:pPr>
      <w:r w:rsidRPr="00427E25">
        <w:rPr>
          <w:b/>
        </w:rPr>
        <w:t>Themelimi i marrëdhënies së punës për periudhë të caktuar</w:t>
      </w:r>
    </w:p>
    <w:p w14:paraId="50A0EB90" w14:textId="77777777" w:rsidR="00977508" w:rsidRPr="00DC6283" w:rsidRDefault="00977508" w:rsidP="00977508">
      <w:pPr>
        <w:spacing w:after="0" w:line="240" w:lineRule="auto"/>
        <w:jc w:val="center"/>
        <w:rPr>
          <w:b/>
        </w:rPr>
      </w:pPr>
    </w:p>
    <w:p w14:paraId="7C012901" w14:textId="411F4F51" w:rsidR="00427E25" w:rsidRDefault="00977508" w:rsidP="00977508">
      <w:pPr>
        <w:tabs>
          <w:tab w:val="left" w:pos="0"/>
        </w:tabs>
        <w:spacing w:after="0" w:line="240" w:lineRule="auto"/>
        <w:jc w:val="both"/>
      </w:pPr>
      <w:r>
        <w:t xml:space="preserve">1. </w:t>
      </w:r>
      <w:r w:rsidR="00427E25" w:rsidRPr="00977508">
        <w:t xml:space="preserve">Marrëdhënia e punës në administratën </w:t>
      </w:r>
      <w:r w:rsidR="00226455" w:rsidRPr="00977508">
        <w:t xml:space="preserve">e sistemit </w:t>
      </w:r>
      <w:r w:rsidR="00427E25" w:rsidRPr="00977508">
        <w:t xml:space="preserve">gjyqësor mund të themelohet me kontratë për një periudhë të caktuar në këto raste: </w:t>
      </w:r>
    </w:p>
    <w:p w14:paraId="25F5F2D7" w14:textId="77777777" w:rsidR="00977508" w:rsidRPr="00977508" w:rsidRDefault="00977508" w:rsidP="00977508">
      <w:pPr>
        <w:tabs>
          <w:tab w:val="left" w:pos="0"/>
        </w:tabs>
        <w:spacing w:after="0" w:line="240" w:lineRule="auto"/>
        <w:jc w:val="both"/>
      </w:pPr>
    </w:p>
    <w:p w14:paraId="538F020C" w14:textId="50D17925" w:rsidR="00427E25" w:rsidRPr="00977508" w:rsidRDefault="00977508" w:rsidP="00977508">
      <w:pPr>
        <w:tabs>
          <w:tab w:val="left" w:pos="540"/>
        </w:tabs>
        <w:spacing w:after="0" w:line="240" w:lineRule="auto"/>
        <w:jc w:val="both"/>
      </w:pPr>
      <w:r>
        <w:t xml:space="preserve">        </w:t>
      </w:r>
      <w:r w:rsidRPr="00977508">
        <w:t xml:space="preserve">1.1. </w:t>
      </w:r>
      <w:r w:rsidR="00427E25" w:rsidRPr="00977508">
        <w:t>për realizimin e projektit të caktuar të institucionit përkatës;</w:t>
      </w:r>
    </w:p>
    <w:p w14:paraId="304E7BC6" w14:textId="0F176454" w:rsidR="00E2093E" w:rsidRDefault="00977508" w:rsidP="00977508">
      <w:pPr>
        <w:tabs>
          <w:tab w:val="left" w:pos="450"/>
        </w:tabs>
        <w:spacing w:after="0" w:line="240" w:lineRule="auto"/>
        <w:jc w:val="both"/>
      </w:pPr>
      <w:r>
        <w:t xml:space="preserve">        1.2. </w:t>
      </w:r>
      <w:r w:rsidR="00427E25" w:rsidRPr="00977508">
        <w:t>për plotësimin e një pozite në rast të mungesës së përkohshme.</w:t>
      </w:r>
    </w:p>
    <w:p w14:paraId="5A999A2D" w14:textId="77777777" w:rsidR="00977508" w:rsidRPr="00977508" w:rsidRDefault="00977508" w:rsidP="00527730">
      <w:pPr>
        <w:tabs>
          <w:tab w:val="left" w:pos="450"/>
        </w:tabs>
        <w:spacing w:after="0" w:line="240" w:lineRule="auto"/>
        <w:jc w:val="both"/>
      </w:pPr>
    </w:p>
    <w:p w14:paraId="4DEF269B" w14:textId="46609BD7" w:rsidR="00E2093E" w:rsidRDefault="00977508" w:rsidP="001A1A86">
      <w:pPr>
        <w:spacing w:after="0" w:line="240" w:lineRule="auto"/>
        <w:jc w:val="both"/>
      </w:pPr>
      <w:r>
        <w:t xml:space="preserve">2. </w:t>
      </w:r>
      <w:r w:rsidR="00427E25" w:rsidRPr="00977508">
        <w:t>Kontrata e punës për periudhë të caktuar lidhet për aq sa është e nevojshme, por jo më gjatë se tre (3) vite për kontratën sipas nënparagrafit 1.1 të këtij neni dhe jo më gjatë se dy (2) vite për kontratën sipas nënparagrafit 1.2. të këtij neni.</w:t>
      </w:r>
    </w:p>
    <w:p w14:paraId="06A9A4AC" w14:textId="77777777" w:rsidR="001A1A86" w:rsidRPr="00977508" w:rsidRDefault="001A1A86" w:rsidP="001A1A86">
      <w:pPr>
        <w:spacing w:after="0" w:line="240" w:lineRule="auto"/>
        <w:jc w:val="both"/>
      </w:pPr>
    </w:p>
    <w:p w14:paraId="02537475" w14:textId="02C5B4DB" w:rsidR="001A1A86" w:rsidRPr="001A1A86" w:rsidRDefault="001A1A86" w:rsidP="001A1A86">
      <w:pPr>
        <w:spacing w:after="0" w:line="240" w:lineRule="auto"/>
        <w:jc w:val="both"/>
      </w:pPr>
      <w:r>
        <w:t xml:space="preserve">3. </w:t>
      </w:r>
      <w:r w:rsidR="00D96EC3">
        <w:t>Nëpunësi</w:t>
      </w:r>
      <w:r w:rsidR="00427E25" w:rsidRPr="001A1A86">
        <w:t xml:space="preserve"> me kontratë sipas këtij neni, nuk gëzon të drejtën për vazhdim të kontratës së përkohshme</w:t>
      </w:r>
      <w:r>
        <w:t>,</w:t>
      </w:r>
      <w:r w:rsidR="00427E25" w:rsidRPr="001A1A86">
        <w:t xml:space="preserve"> që tejkalon afatin e përcaktuar në paragrafin 2 të këtij neni.</w:t>
      </w:r>
    </w:p>
    <w:p w14:paraId="6E993F36" w14:textId="55EBA1D1" w:rsidR="006B11C6" w:rsidRDefault="001A1A86" w:rsidP="004B35EA">
      <w:pPr>
        <w:spacing w:after="0" w:line="240" w:lineRule="auto"/>
        <w:jc w:val="both"/>
      </w:pPr>
      <w:r>
        <w:t xml:space="preserve">4. </w:t>
      </w:r>
      <w:r w:rsidR="00D96EC3">
        <w:t>Nëpunësi</w:t>
      </w:r>
      <w:r w:rsidR="006B11C6" w:rsidRPr="001A1A86">
        <w:t xml:space="preserve"> me kontratë sipas paragrafit 2. të këtij neni, gëzon të drejtat dhe detyrimet e njëjta sikurse të gjithë </w:t>
      </w:r>
      <w:r w:rsidR="00D96EC3">
        <w:t>nëpunësit</w:t>
      </w:r>
      <w:r w:rsidR="006B11C6" w:rsidRPr="001A1A86">
        <w:t xml:space="preserve"> e sistemit gjyqësor, me përjashtim të së drejtës për vazhdim të kontratës </w:t>
      </w:r>
      <w:r w:rsidR="006B11C6" w:rsidRPr="001A1A86">
        <w:lastRenderedPageBreak/>
        <w:t>së përkohshme, pa iu nënshtruar procedurës së rregullt të rekrutimit</w:t>
      </w:r>
      <w:r w:rsidR="00704CDD" w:rsidRPr="001A1A86">
        <w:t xml:space="preserve"> sipas akteve normative t</w:t>
      </w:r>
      <w:r>
        <w:t>ë</w:t>
      </w:r>
      <w:r w:rsidR="00704CDD" w:rsidRPr="001A1A86">
        <w:t xml:space="preserve"> miratuara nga K</w:t>
      </w:r>
      <w:r>
        <w:t>ë</w:t>
      </w:r>
      <w:r w:rsidR="00704CDD" w:rsidRPr="001A1A86">
        <w:t>shilli</w:t>
      </w:r>
      <w:r w:rsidR="006B11C6" w:rsidRPr="001A1A86">
        <w:t>.</w:t>
      </w:r>
    </w:p>
    <w:p w14:paraId="56CC2854" w14:textId="77777777" w:rsidR="004B35EA" w:rsidRDefault="004B35EA" w:rsidP="004B35EA">
      <w:pPr>
        <w:spacing w:after="0" w:line="240" w:lineRule="auto"/>
        <w:jc w:val="both"/>
      </w:pPr>
    </w:p>
    <w:p w14:paraId="75CE0321" w14:textId="77777777" w:rsidR="00223C1F" w:rsidRPr="001A1A86" w:rsidRDefault="00223C1F" w:rsidP="004B35EA">
      <w:pPr>
        <w:spacing w:after="0" w:line="240" w:lineRule="auto"/>
        <w:jc w:val="both"/>
      </w:pPr>
    </w:p>
    <w:p w14:paraId="081AF521" w14:textId="77777777" w:rsidR="00B04A2F" w:rsidRPr="00DC6283" w:rsidRDefault="00617C21" w:rsidP="00223C1F">
      <w:pPr>
        <w:spacing w:after="0" w:line="240" w:lineRule="auto"/>
        <w:jc w:val="center"/>
        <w:rPr>
          <w:b/>
        </w:rPr>
      </w:pPr>
      <w:r w:rsidRPr="00DC6283">
        <w:rPr>
          <w:b/>
        </w:rPr>
        <w:t xml:space="preserve">Neni 5 </w:t>
      </w:r>
    </w:p>
    <w:p w14:paraId="0D3AA5DE" w14:textId="77777777" w:rsidR="00427E25" w:rsidRDefault="00427E25" w:rsidP="00223C1F">
      <w:pPr>
        <w:spacing w:after="0" w:line="240" w:lineRule="auto"/>
        <w:jc w:val="center"/>
        <w:rPr>
          <w:b/>
        </w:rPr>
      </w:pPr>
      <w:r w:rsidRPr="00427E25">
        <w:rPr>
          <w:b/>
        </w:rPr>
        <w:t>Themelimi i marrëdhënies së punës për realizimin e projektit të caktuar</w:t>
      </w:r>
    </w:p>
    <w:p w14:paraId="748EACEA" w14:textId="77777777" w:rsidR="004B35EA" w:rsidRPr="00DC6283" w:rsidRDefault="004B35EA" w:rsidP="00223C1F">
      <w:pPr>
        <w:spacing w:after="0" w:line="240" w:lineRule="auto"/>
        <w:jc w:val="center"/>
        <w:rPr>
          <w:b/>
        </w:rPr>
      </w:pPr>
    </w:p>
    <w:p w14:paraId="1DF9F5F0" w14:textId="1921BD99" w:rsidR="0092385D" w:rsidRDefault="004B35EA" w:rsidP="00223C1F">
      <w:pPr>
        <w:spacing w:after="0" w:line="240" w:lineRule="auto"/>
        <w:jc w:val="both"/>
      </w:pPr>
      <w:r>
        <w:t xml:space="preserve">1. </w:t>
      </w:r>
      <w:r w:rsidR="00427E25" w:rsidRPr="004B35EA">
        <w:t xml:space="preserve">Marrëdhënia e punës në administratën </w:t>
      </w:r>
      <w:r w:rsidR="00226455" w:rsidRPr="004B35EA">
        <w:t xml:space="preserve">e sistemit gjyqësor </w:t>
      </w:r>
      <w:r w:rsidR="00427E25" w:rsidRPr="004B35EA">
        <w:t>mund të themelohet me kontratë për një periudhë të caktuar për realizimin e një projekti të caktuar.</w:t>
      </w:r>
    </w:p>
    <w:p w14:paraId="2DF053E6" w14:textId="77777777" w:rsidR="00223C1F" w:rsidRPr="004B35EA" w:rsidRDefault="00223C1F" w:rsidP="00223C1F">
      <w:pPr>
        <w:spacing w:after="0" w:line="240" w:lineRule="auto"/>
        <w:jc w:val="both"/>
      </w:pPr>
    </w:p>
    <w:p w14:paraId="195CCC2F" w14:textId="6208DB3A" w:rsidR="0092385D" w:rsidRDefault="004B35EA" w:rsidP="00223C1F">
      <w:pPr>
        <w:spacing w:after="0" w:line="240" w:lineRule="auto"/>
        <w:jc w:val="both"/>
      </w:pPr>
      <w:r>
        <w:t xml:space="preserve">2. </w:t>
      </w:r>
      <w:r w:rsidR="00226455" w:rsidRPr="004B35EA">
        <w:t xml:space="preserve">Projekti </w:t>
      </w:r>
      <w:r w:rsidR="0088206E" w:rsidRPr="004B35EA">
        <w:t xml:space="preserve">dhe kërkesa </w:t>
      </w:r>
      <w:r w:rsidR="00226455" w:rsidRPr="004B35EA">
        <w:t>sipas paragrafit 1 të këtij neni duhet të aprovohet nga Këshilli dhe të ketë mbulesë financiare në buxhet.</w:t>
      </w:r>
    </w:p>
    <w:p w14:paraId="7E6F0ED7" w14:textId="77777777" w:rsidR="00223C1F" w:rsidRPr="004B35EA" w:rsidRDefault="00223C1F" w:rsidP="00223C1F">
      <w:pPr>
        <w:spacing w:after="0" w:line="240" w:lineRule="auto"/>
        <w:jc w:val="both"/>
      </w:pPr>
    </w:p>
    <w:p w14:paraId="1811F24E" w14:textId="34BFEE25" w:rsidR="0092385D" w:rsidRPr="004B35EA" w:rsidRDefault="004B35EA" w:rsidP="00814F86">
      <w:pPr>
        <w:spacing w:after="0" w:line="240" w:lineRule="auto"/>
        <w:jc w:val="both"/>
      </w:pPr>
      <w:r>
        <w:t xml:space="preserve">3. </w:t>
      </w:r>
      <w:r w:rsidR="00226455" w:rsidRPr="004B35EA">
        <w:t>Përshkrimi i projektit sipas paragrafit 1 të këtij neni duhet të përmbajë të paktën kohëzgjatjen e projektit, koston e detajuar, numrin e punëtorëve që do të angazhohen</w:t>
      </w:r>
      <w:r>
        <w:t xml:space="preserve"> dhe</w:t>
      </w:r>
      <w:r w:rsidR="00226455" w:rsidRPr="004B35EA">
        <w:t xml:space="preserve"> pagesën e tyre.</w:t>
      </w:r>
    </w:p>
    <w:p w14:paraId="03895BE7" w14:textId="77777777" w:rsidR="00887E13" w:rsidRDefault="00887E13" w:rsidP="00814F86">
      <w:pPr>
        <w:spacing w:after="0" w:line="240" w:lineRule="auto"/>
        <w:jc w:val="both"/>
      </w:pPr>
    </w:p>
    <w:p w14:paraId="6FA77986" w14:textId="77777777" w:rsidR="00814F86" w:rsidRPr="00DC6283" w:rsidRDefault="00814F86" w:rsidP="00814F86">
      <w:pPr>
        <w:spacing w:after="0" w:line="240" w:lineRule="auto"/>
        <w:jc w:val="both"/>
      </w:pPr>
    </w:p>
    <w:p w14:paraId="47975DEC" w14:textId="77777777" w:rsidR="00B04A2F" w:rsidRPr="00DC6283" w:rsidRDefault="00617C21" w:rsidP="00814F86">
      <w:pPr>
        <w:spacing w:after="0" w:line="240" w:lineRule="auto"/>
        <w:jc w:val="center"/>
        <w:rPr>
          <w:b/>
        </w:rPr>
      </w:pPr>
      <w:r w:rsidRPr="00DC6283">
        <w:rPr>
          <w:b/>
        </w:rPr>
        <w:t xml:space="preserve">Neni 6 </w:t>
      </w:r>
    </w:p>
    <w:p w14:paraId="14FAF8A2" w14:textId="77777777" w:rsidR="00226455" w:rsidRDefault="00226455" w:rsidP="00814F86">
      <w:pPr>
        <w:spacing w:after="0" w:line="240" w:lineRule="auto"/>
        <w:jc w:val="center"/>
        <w:rPr>
          <w:b/>
        </w:rPr>
      </w:pPr>
      <w:r w:rsidRPr="00226455">
        <w:rPr>
          <w:b/>
        </w:rPr>
        <w:t xml:space="preserve">Themelimi i marrëdhënies së punës për plotësimin e një pozite </w:t>
      </w:r>
    </w:p>
    <w:p w14:paraId="7B2126C8" w14:textId="77777777" w:rsidR="00226455" w:rsidRDefault="00226455" w:rsidP="00814F86">
      <w:pPr>
        <w:spacing w:after="0" w:line="240" w:lineRule="auto"/>
        <w:jc w:val="center"/>
        <w:rPr>
          <w:b/>
        </w:rPr>
      </w:pPr>
      <w:r w:rsidRPr="00226455">
        <w:rPr>
          <w:b/>
        </w:rPr>
        <w:t>në rast të mungesës së përkohshme</w:t>
      </w:r>
    </w:p>
    <w:p w14:paraId="19A32A8B" w14:textId="77777777" w:rsidR="00223C1F" w:rsidRPr="00226455" w:rsidRDefault="00223C1F" w:rsidP="00223C1F">
      <w:pPr>
        <w:spacing w:after="0" w:line="240" w:lineRule="auto"/>
        <w:jc w:val="center"/>
        <w:rPr>
          <w:b/>
        </w:rPr>
      </w:pPr>
    </w:p>
    <w:p w14:paraId="41D9AEE2" w14:textId="53F70640" w:rsidR="00044AD1" w:rsidRDefault="00223C1F" w:rsidP="00962E2B">
      <w:pPr>
        <w:spacing w:after="0" w:line="240" w:lineRule="auto"/>
        <w:jc w:val="both"/>
      </w:pPr>
      <w:r>
        <w:t xml:space="preserve">1. </w:t>
      </w:r>
      <w:r w:rsidR="00226455" w:rsidRPr="00223C1F">
        <w:t xml:space="preserve">Marrëdhënia e punës në </w:t>
      </w:r>
      <w:r w:rsidR="00962E2B">
        <w:t xml:space="preserve">administratën e </w:t>
      </w:r>
      <w:r w:rsidR="00226455" w:rsidRPr="00223C1F">
        <w:t>sistemi</w:t>
      </w:r>
      <w:r w:rsidR="00962E2B">
        <w:t>t</w:t>
      </w:r>
      <w:r w:rsidR="00226455" w:rsidRPr="00223C1F">
        <w:t xml:space="preserve"> gjyqësor mund të themelohet me kontratë për një periudhë të caktuar në rast të mungesës së përkohshme, për rastet si në vijim:</w:t>
      </w:r>
    </w:p>
    <w:p w14:paraId="2A142994" w14:textId="77777777" w:rsidR="00223C1F" w:rsidRPr="00223C1F" w:rsidRDefault="00223C1F" w:rsidP="00962E2B">
      <w:pPr>
        <w:spacing w:after="0" w:line="240" w:lineRule="auto"/>
        <w:jc w:val="both"/>
      </w:pPr>
    </w:p>
    <w:p w14:paraId="5716E10D" w14:textId="06EE00BF" w:rsidR="00226455" w:rsidRPr="005E0EA2" w:rsidRDefault="00814F86" w:rsidP="00962E2B">
      <w:pPr>
        <w:spacing w:after="0" w:line="240" w:lineRule="auto"/>
        <w:jc w:val="both"/>
      </w:pPr>
      <w:r>
        <w:t xml:space="preserve"> </w:t>
      </w:r>
      <w:r w:rsidR="005E0EA2">
        <w:t xml:space="preserve">       </w:t>
      </w:r>
      <w:r w:rsidR="005E0EA2" w:rsidRPr="005E0EA2">
        <w:t xml:space="preserve">1.1. </w:t>
      </w:r>
      <w:r w:rsidR="00226455" w:rsidRPr="005E0EA2">
        <w:t>pushimit mjekësor pa pagesë;</w:t>
      </w:r>
    </w:p>
    <w:p w14:paraId="23C49E78" w14:textId="739F44A0" w:rsidR="00226455" w:rsidRPr="005E0EA2" w:rsidRDefault="005E0EA2" w:rsidP="00962E2B">
      <w:pPr>
        <w:spacing w:after="0" w:line="240" w:lineRule="auto"/>
        <w:jc w:val="both"/>
      </w:pPr>
      <w:r>
        <w:t xml:space="preserve"> </w:t>
      </w:r>
      <w:r w:rsidR="00814F86">
        <w:t xml:space="preserve"> </w:t>
      </w:r>
      <w:r>
        <w:t xml:space="preserve">      </w:t>
      </w:r>
      <w:r w:rsidRPr="005E0EA2">
        <w:t xml:space="preserve">1.2. </w:t>
      </w:r>
      <w:r w:rsidR="00226455" w:rsidRPr="005E0EA2">
        <w:t>pushimit të lehonisë;</w:t>
      </w:r>
    </w:p>
    <w:p w14:paraId="490026E7" w14:textId="40189287" w:rsidR="00226455" w:rsidRPr="005E0EA2" w:rsidRDefault="005E0EA2" w:rsidP="00962E2B">
      <w:pPr>
        <w:spacing w:after="0" w:line="240" w:lineRule="auto"/>
        <w:jc w:val="both"/>
      </w:pPr>
      <w:r>
        <w:t xml:space="preserve">  </w:t>
      </w:r>
      <w:r w:rsidR="00814F86">
        <w:t xml:space="preserve"> </w:t>
      </w:r>
      <w:r>
        <w:t xml:space="preserve">     1.3. </w:t>
      </w:r>
      <w:r w:rsidR="00226455" w:rsidRPr="005E0EA2">
        <w:t>ndjekjes së ndonjë trajnimi apo programi profesional në emër të institucionit;</w:t>
      </w:r>
    </w:p>
    <w:p w14:paraId="25E1466F" w14:textId="09BA2E2C" w:rsidR="00226455" w:rsidRPr="005E0EA2" w:rsidRDefault="005E0EA2" w:rsidP="00962E2B">
      <w:pPr>
        <w:spacing w:after="0" w:line="240" w:lineRule="auto"/>
        <w:jc w:val="both"/>
      </w:pPr>
      <w:r>
        <w:t xml:space="preserve">   </w:t>
      </w:r>
      <w:r w:rsidR="00814F86">
        <w:t xml:space="preserve"> </w:t>
      </w:r>
      <w:r>
        <w:t xml:space="preserve">    1.4. </w:t>
      </w:r>
      <w:r w:rsidR="00226455" w:rsidRPr="005E0EA2">
        <w:t>transferimit të përkohshëm në detyra të tjera brenda apo jashtë vendit;</w:t>
      </w:r>
    </w:p>
    <w:p w14:paraId="4E57D3FC" w14:textId="4689FB64" w:rsidR="00226455" w:rsidRPr="005E0EA2" w:rsidRDefault="005E0EA2" w:rsidP="00962E2B">
      <w:pPr>
        <w:spacing w:after="0" w:line="240" w:lineRule="auto"/>
        <w:jc w:val="both"/>
      </w:pPr>
      <w:r>
        <w:t xml:space="preserve">    </w:t>
      </w:r>
      <w:r w:rsidR="00814F86">
        <w:t xml:space="preserve"> </w:t>
      </w:r>
      <w:r>
        <w:t xml:space="preserve">   1.5. </w:t>
      </w:r>
      <w:r w:rsidR="00226455" w:rsidRPr="005E0EA2">
        <w:t>pezullimit sipas neneve 69 dhe 70 të LZP-së;</w:t>
      </w:r>
    </w:p>
    <w:p w14:paraId="46A7FA37" w14:textId="2A03C18E" w:rsidR="006B11C6" w:rsidRPr="00C76E6B" w:rsidRDefault="005E0EA2" w:rsidP="00AE1776">
      <w:pPr>
        <w:spacing w:after="0" w:line="240" w:lineRule="auto"/>
        <w:jc w:val="both"/>
      </w:pPr>
      <w:r>
        <w:t xml:space="preserve">     </w:t>
      </w:r>
      <w:r w:rsidR="00814F86">
        <w:t xml:space="preserve"> </w:t>
      </w:r>
      <w:r>
        <w:t xml:space="preserve">  1.6. </w:t>
      </w:r>
      <w:r w:rsidR="00226455" w:rsidRPr="005E0EA2">
        <w:t>në raste të tjera të mungesës së përkohshme nga puna të përcaktuara me LZP</w:t>
      </w:r>
      <w:r w:rsidR="00AE1776">
        <w:t>.</w:t>
      </w:r>
    </w:p>
    <w:p w14:paraId="46EEB6CF" w14:textId="77777777" w:rsidR="00962E2B" w:rsidRPr="005E0EA2" w:rsidRDefault="00962E2B" w:rsidP="00962E2B">
      <w:pPr>
        <w:tabs>
          <w:tab w:val="left" w:pos="450"/>
        </w:tabs>
        <w:spacing w:after="0" w:line="240" w:lineRule="auto"/>
        <w:jc w:val="both"/>
        <w:rPr>
          <w:highlight w:val="yellow"/>
        </w:rPr>
      </w:pPr>
    </w:p>
    <w:p w14:paraId="3536E267" w14:textId="4A721DEF" w:rsidR="00044AD1" w:rsidRPr="00962E2B" w:rsidRDefault="00962E2B" w:rsidP="00962E2B">
      <w:pPr>
        <w:spacing w:after="0" w:line="240" w:lineRule="auto"/>
        <w:jc w:val="both"/>
      </w:pPr>
      <w:r>
        <w:t xml:space="preserve">2. </w:t>
      </w:r>
      <w:r w:rsidR="006B11C6" w:rsidRPr="00962E2B">
        <w:t>Themelimi i marrëdhënies së punës me kontratë për një periudhë të caktuar në rast të mungesës së përkohshme mund të bëhet vetëm kur nëpunësi mungon për arsyet sipas paragrafit 1 të këtij neni, së paku tre (3) muaj.</w:t>
      </w:r>
    </w:p>
    <w:p w14:paraId="136E0D05" w14:textId="77777777" w:rsidR="00D16B2B" w:rsidRDefault="00D16B2B" w:rsidP="00962E2B">
      <w:pPr>
        <w:spacing w:after="0" w:line="240" w:lineRule="auto"/>
        <w:jc w:val="both"/>
      </w:pPr>
    </w:p>
    <w:p w14:paraId="15985BC4" w14:textId="1EC1FF5B" w:rsidR="006B11C6" w:rsidRDefault="00962E2B" w:rsidP="00962E2B">
      <w:pPr>
        <w:spacing w:after="0" w:line="240" w:lineRule="auto"/>
        <w:jc w:val="both"/>
      </w:pPr>
      <w:r>
        <w:t xml:space="preserve">3. </w:t>
      </w:r>
      <w:r w:rsidR="006B11C6" w:rsidRPr="00962E2B">
        <w:t xml:space="preserve">Marrëdhënia e punës sipas paragrafit 1 të këtij neni lidhet për aq sa është e nevojshme, apo deri sa të kthehet në punë nëpunësi që zëvendësohet, por jo më gjatë se për një periudhë prej dy (2) viteve. </w:t>
      </w:r>
    </w:p>
    <w:p w14:paraId="5C16328B" w14:textId="77777777" w:rsidR="00962E2B" w:rsidRPr="00962E2B" w:rsidRDefault="00962E2B" w:rsidP="00962E2B">
      <w:pPr>
        <w:spacing w:after="0" w:line="240" w:lineRule="auto"/>
        <w:jc w:val="both"/>
      </w:pPr>
    </w:p>
    <w:p w14:paraId="11053996" w14:textId="2E46970F" w:rsidR="0088206E" w:rsidRPr="00962E2B" w:rsidRDefault="00962E2B" w:rsidP="00962E2B">
      <w:pPr>
        <w:spacing w:after="0" w:line="240" w:lineRule="auto"/>
        <w:jc w:val="both"/>
      </w:pPr>
      <w:r>
        <w:t xml:space="preserve">4. </w:t>
      </w:r>
      <w:r w:rsidR="0088206E" w:rsidRPr="00962E2B">
        <w:t xml:space="preserve">Kërkesa për themelimin e marrëdhënies së punës me kontratë për një periudhë të caktuar në rast të mungesës së përkohshme duhet të arsyetohet nga mbikëqyrësi i drejtpërdrejtë i pozitës dhe të miratohet nga </w:t>
      </w:r>
      <w:r w:rsidR="007F265F" w:rsidRPr="00962E2B">
        <w:t>Drejtori i P</w:t>
      </w:r>
      <w:r w:rsidR="0046083C">
        <w:t>ë</w:t>
      </w:r>
      <w:r w:rsidR="007F265F" w:rsidRPr="00962E2B">
        <w:t>rgjithsh</w:t>
      </w:r>
      <w:r w:rsidR="0046083C">
        <w:t>ë</w:t>
      </w:r>
      <w:r w:rsidR="007F265F" w:rsidRPr="00962E2B">
        <w:t>m</w:t>
      </w:r>
      <w:r>
        <w:t>.</w:t>
      </w:r>
      <w:r w:rsidR="007F265F" w:rsidRPr="00962E2B">
        <w:t xml:space="preserve"> </w:t>
      </w:r>
    </w:p>
    <w:p w14:paraId="353E2E8A" w14:textId="46E34B33" w:rsidR="0088206E" w:rsidRDefault="0088206E" w:rsidP="0088206E">
      <w:pPr>
        <w:spacing w:line="360" w:lineRule="auto"/>
        <w:jc w:val="both"/>
      </w:pPr>
    </w:p>
    <w:p w14:paraId="18C8B354" w14:textId="66946226" w:rsidR="005C27CF" w:rsidRDefault="005C27CF" w:rsidP="0088206E">
      <w:pPr>
        <w:spacing w:line="360" w:lineRule="auto"/>
        <w:jc w:val="both"/>
      </w:pPr>
    </w:p>
    <w:p w14:paraId="65863454" w14:textId="77777777" w:rsidR="005C27CF" w:rsidRPr="0088206E" w:rsidRDefault="005C27CF" w:rsidP="0088206E">
      <w:pPr>
        <w:spacing w:line="360" w:lineRule="auto"/>
        <w:jc w:val="both"/>
      </w:pPr>
    </w:p>
    <w:p w14:paraId="2D8C2A1E" w14:textId="77777777" w:rsidR="00B04A2F" w:rsidRPr="00DC6283" w:rsidRDefault="006B11C6" w:rsidP="00C76E6B">
      <w:pPr>
        <w:spacing w:after="0" w:line="240" w:lineRule="auto"/>
        <w:jc w:val="center"/>
        <w:rPr>
          <w:b/>
        </w:rPr>
      </w:pPr>
      <w:r>
        <w:rPr>
          <w:b/>
        </w:rPr>
        <w:lastRenderedPageBreak/>
        <w:t>Neni 7</w:t>
      </w:r>
      <w:r w:rsidR="00617C21" w:rsidRPr="00DC6283">
        <w:rPr>
          <w:b/>
        </w:rPr>
        <w:t xml:space="preserve"> </w:t>
      </w:r>
    </w:p>
    <w:p w14:paraId="75388D66" w14:textId="790ABDE2" w:rsidR="0088206E" w:rsidRDefault="0088206E" w:rsidP="00C76E6B">
      <w:pPr>
        <w:spacing w:after="0" w:line="240" w:lineRule="auto"/>
        <w:jc w:val="center"/>
        <w:rPr>
          <w:b/>
        </w:rPr>
      </w:pPr>
      <w:r w:rsidRPr="0088206E">
        <w:rPr>
          <w:b/>
        </w:rPr>
        <w:t xml:space="preserve">Procedura e </w:t>
      </w:r>
      <w:r w:rsidR="0046083C">
        <w:rPr>
          <w:b/>
        </w:rPr>
        <w:t>p</w:t>
      </w:r>
      <w:r w:rsidRPr="0088206E">
        <w:rPr>
          <w:b/>
        </w:rPr>
        <w:t>ërzgjedhjes</w:t>
      </w:r>
    </w:p>
    <w:p w14:paraId="2877D5A6" w14:textId="77777777" w:rsidR="0046083C" w:rsidRPr="00DC6283" w:rsidRDefault="0046083C" w:rsidP="00C76E6B">
      <w:pPr>
        <w:spacing w:after="0" w:line="240" w:lineRule="auto"/>
        <w:jc w:val="center"/>
        <w:rPr>
          <w:b/>
        </w:rPr>
      </w:pPr>
    </w:p>
    <w:p w14:paraId="15956D5B" w14:textId="611B9D15" w:rsidR="00E93982" w:rsidRDefault="0071430F" w:rsidP="00C76E6B">
      <w:pPr>
        <w:spacing w:after="0" w:line="240" w:lineRule="auto"/>
        <w:jc w:val="both"/>
      </w:pPr>
      <w:r>
        <w:t xml:space="preserve">1. </w:t>
      </w:r>
      <w:r w:rsidR="0088206E" w:rsidRPr="0071430F">
        <w:t>Procedurat e përzgjedhjes për pozitën me kontratë për një periudhë të caktuar zhvillohen nga NjMBNj e</w:t>
      </w:r>
      <w:r w:rsidR="007F265F" w:rsidRPr="0071430F">
        <w:t xml:space="preserve"> K</w:t>
      </w:r>
      <w:r>
        <w:t>ë</w:t>
      </w:r>
      <w:r w:rsidR="007F265F" w:rsidRPr="0071430F">
        <w:t>shillit.</w:t>
      </w:r>
    </w:p>
    <w:p w14:paraId="17FBB980" w14:textId="77777777" w:rsidR="0071430F" w:rsidRPr="0071430F" w:rsidRDefault="0071430F" w:rsidP="00C76E6B">
      <w:pPr>
        <w:spacing w:after="0" w:line="240" w:lineRule="auto"/>
        <w:jc w:val="both"/>
      </w:pPr>
    </w:p>
    <w:p w14:paraId="2090F3BC" w14:textId="7BC4DBAB" w:rsidR="0088206E" w:rsidRDefault="0071430F" w:rsidP="0071430F">
      <w:pPr>
        <w:spacing w:after="0" w:line="240" w:lineRule="auto"/>
        <w:jc w:val="both"/>
      </w:pPr>
      <w:r>
        <w:t xml:space="preserve">2. </w:t>
      </w:r>
      <w:r w:rsidR="0088206E" w:rsidRPr="0071430F">
        <w:t>Themelimi i marrëdhënies së punës në administratën e sistemit gjyqësor me kontratë për një periudhë të caktuar në rast të mungesës së përkohshme bëhet kryesisht për kategorinë profesionale dhe të specialistit, por pa u kufizuar, nëpërmjet një procedur</w:t>
      </w:r>
      <w:r w:rsidR="003B4954">
        <w:t>ë</w:t>
      </w:r>
      <w:r w:rsidR="0088206E" w:rsidRPr="0071430F">
        <w:t xml:space="preserve"> rekrutuese të hapur</w:t>
      </w:r>
      <w:r>
        <w:t>,</w:t>
      </w:r>
      <w:r w:rsidR="0088206E" w:rsidRPr="0071430F">
        <w:t xml:space="preserve"> publike, në përputhje me parimet e përcaktuara në LZP.</w:t>
      </w:r>
    </w:p>
    <w:p w14:paraId="3B7C7CDB" w14:textId="77777777" w:rsidR="0071430F" w:rsidRPr="0071430F" w:rsidRDefault="0071430F" w:rsidP="0071430F">
      <w:pPr>
        <w:spacing w:after="0" w:line="240" w:lineRule="auto"/>
        <w:jc w:val="both"/>
      </w:pPr>
    </w:p>
    <w:p w14:paraId="73E32532" w14:textId="6CDDDA68" w:rsidR="0088206E" w:rsidRDefault="0071430F" w:rsidP="0071430F">
      <w:pPr>
        <w:spacing w:after="0" w:line="240" w:lineRule="auto"/>
        <w:jc w:val="both"/>
      </w:pPr>
      <w:r>
        <w:t xml:space="preserve">3. </w:t>
      </w:r>
      <w:r w:rsidR="0088206E" w:rsidRPr="0071430F">
        <w:t xml:space="preserve">Shpallja e procedurës së përzgjedhjes për pozitë bëhet nga NjMBNj në </w:t>
      </w:r>
      <w:r w:rsidR="003B4954">
        <w:t>f</w:t>
      </w:r>
      <w:r w:rsidR="0088206E" w:rsidRPr="0071430F">
        <w:t>aqen</w:t>
      </w:r>
      <w:r w:rsidR="003B4954">
        <w:t xml:space="preserve"> zyrtare të</w:t>
      </w:r>
      <w:r w:rsidR="0088206E" w:rsidRPr="0071430F">
        <w:t xml:space="preserve"> </w:t>
      </w:r>
      <w:r w:rsidR="004D6394" w:rsidRPr="0071430F">
        <w:t>K</w:t>
      </w:r>
      <w:r>
        <w:t>ë</w:t>
      </w:r>
      <w:r w:rsidR="004D6394" w:rsidRPr="0071430F">
        <w:t>shillit</w:t>
      </w:r>
      <w:r w:rsidR="0088206E" w:rsidRPr="0071430F">
        <w:t xml:space="preserve"> dhe komunikimi me kandidatët në të gjitha hapat e përzgjedhjes bëhet përmes faqes</w:t>
      </w:r>
      <w:r w:rsidR="003B4954">
        <w:t xml:space="preserve"> zyrtare</w:t>
      </w:r>
      <w:r w:rsidR="0088206E" w:rsidRPr="0071430F">
        <w:t xml:space="preserve">. </w:t>
      </w:r>
    </w:p>
    <w:p w14:paraId="78DCAD3A" w14:textId="77777777" w:rsidR="0071430F" w:rsidRPr="0071430F" w:rsidRDefault="0071430F" w:rsidP="0071430F">
      <w:pPr>
        <w:spacing w:after="0" w:line="240" w:lineRule="auto"/>
        <w:jc w:val="both"/>
      </w:pPr>
    </w:p>
    <w:p w14:paraId="6C16EE51" w14:textId="44067D6E" w:rsidR="0088206E" w:rsidRDefault="0071430F" w:rsidP="0071430F">
      <w:pPr>
        <w:spacing w:after="0" w:line="240" w:lineRule="auto"/>
        <w:jc w:val="both"/>
      </w:pPr>
      <w:r>
        <w:t xml:space="preserve">4. </w:t>
      </w:r>
      <w:r w:rsidR="0088206E" w:rsidRPr="0071430F">
        <w:t>Mënyra e pranimit të aplikacioneve dhe afati</w:t>
      </w:r>
      <w:r>
        <w:t>t</w:t>
      </w:r>
      <w:r w:rsidR="0088206E" w:rsidRPr="0071430F">
        <w:t xml:space="preserve"> për pranim duhet të jetë i përcaktuar sipas shpalljes dhe asnjëher më i shkurtër se shtatë</w:t>
      </w:r>
      <w:r>
        <w:t xml:space="preserve"> </w:t>
      </w:r>
      <w:r w:rsidR="0088206E" w:rsidRPr="0071430F">
        <w:t>(7) ditë.</w:t>
      </w:r>
    </w:p>
    <w:p w14:paraId="2F42CB4A" w14:textId="77777777" w:rsidR="0071430F" w:rsidRPr="0071430F" w:rsidRDefault="0071430F" w:rsidP="0071430F">
      <w:pPr>
        <w:spacing w:after="0" w:line="240" w:lineRule="auto"/>
        <w:jc w:val="both"/>
      </w:pPr>
    </w:p>
    <w:p w14:paraId="46C17CB5" w14:textId="4728D9C2" w:rsidR="0088206E" w:rsidRPr="0071430F" w:rsidRDefault="0071430F" w:rsidP="0071430F">
      <w:pPr>
        <w:spacing w:after="0" w:line="240" w:lineRule="auto"/>
        <w:jc w:val="both"/>
      </w:pPr>
      <w:r>
        <w:t xml:space="preserve">5. </w:t>
      </w:r>
      <w:r w:rsidR="0088206E" w:rsidRPr="0071430F">
        <w:t xml:space="preserve">Konkurrimi zhvillohet në dy (2) faza: </w:t>
      </w:r>
    </w:p>
    <w:p w14:paraId="6BA27AF2" w14:textId="77777777" w:rsidR="0071430F" w:rsidRDefault="0071430F" w:rsidP="0071430F">
      <w:pPr>
        <w:spacing w:after="0" w:line="240" w:lineRule="auto"/>
        <w:jc w:val="both"/>
      </w:pPr>
      <w:r>
        <w:t xml:space="preserve">        </w:t>
      </w:r>
    </w:p>
    <w:p w14:paraId="29548677" w14:textId="2251788F" w:rsidR="0071430F" w:rsidRDefault="0071430F" w:rsidP="0071430F">
      <w:pPr>
        <w:spacing w:after="0" w:line="240" w:lineRule="auto"/>
        <w:jc w:val="both"/>
      </w:pPr>
      <w:r>
        <w:t xml:space="preserve">        5.1. </w:t>
      </w:r>
      <w:r w:rsidR="0088206E" w:rsidRPr="0071430F">
        <w:t xml:space="preserve">verifikimi paraprak gjatë të cilit kandidatët nuk vlerësohen me pikë </w:t>
      </w:r>
      <w:r w:rsidR="00D60A7E" w:rsidRPr="0071430F">
        <w:t>por</w:t>
      </w:r>
      <w:r w:rsidR="0088206E" w:rsidRPr="0071430F">
        <w:t xml:space="preserve"> verifikohet nëse </w:t>
      </w:r>
      <w:r>
        <w:t xml:space="preserve"> </w:t>
      </w:r>
    </w:p>
    <w:p w14:paraId="7DEA164F" w14:textId="55E575FC" w:rsidR="0071430F" w:rsidRDefault="0071430F" w:rsidP="0071430F">
      <w:pPr>
        <w:spacing w:after="0" w:line="240" w:lineRule="auto"/>
        <w:jc w:val="both"/>
      </w:pPr>
      <w:r>
        <w:t xml:space="preserve">               </w:t>
      </w:r>
      <w:r w:rsidR="0088206E" w:rsidRPr="0071430F">
        <w:t xml:space="preserve">kandidatët i plotësojnë kriteret e përgjithshme dhe ato të veçanta, sipas shpalljes së </w:t>
      </w:r>
      <w:r>
        <w:t xml:space="preserve">  </w:t>
      </w:r>
    </w:p>
    <w:p w14:paraId="22222A04" w14:textId="584F6859" w:rsidR="00D16B2B" w:rsidRPr="0071430F" w:rsidRDefault="0071430F" w:rsidP="0071430F">
      <w:pPr>
        <w:spacing w:after="0" w:line="240" w:lineRule="auto"/>
        <w:jc w:val="both"/>
      </w:pPr>
      <w:r>
        <w:t xml:space="preserve">               </w:t>
      </w:r>
      <w:r w:rsidR="0088206E" w:rsidRPr="0071430F">
        <w:t xml:space="preserve">konkursit, </w:t>
      </w:r>
      <w:r w:rsidR="004D6394" w:rsidRPr="0071430F">
        <w:t xml:space="preserve">të cilin </w:t>
      </w:r>
      <w:r w:rsidR="00D60A7E" w:rsidRPr="0071430F">
        <w:t xml:space="preserve">e bën </w:t>
      </w:r>
      <w:r w:rsidR="0088206E" w:rsidRPr="0071430F">
        <w:t>NjMBNj; dhe</w:t>
      </w:r>
      <w:r w:rsidR="00F460C3">
        <w:t>,</w:t>
      </w:r>
    </w:p>
    <w:p w14:paraId="69F9C756" w14:textId="2B103ABB" w:rsidR="0071430F" w:rsidRDefault="0071430F" w:rsidP="0071430F">
      <w:pPr>
        <w:spacing w:after="0" w:line="240" w:lineRule="auto"/>
        <w:jc w:val="both"/>
      </w:pPr>
      <w:r>
        <w:t xml:space="preserve">        </w:t>
      </w:r>
      <w:r w:rsidRPr="0071430F">
        <w:t xml:space="preserve">5.2. </w:t>
      </w:r>
      <w:r w:rsidR="00D60A7E" w:rsidRPr="0071430F">
        <w:t xml:space="preserve">vlerësimi profesional që përfshin vlerësimin e njohurive dhe cilësive profesionale të </w:t>
      </w:r>
      <w:r>
        <w:t xml:space="preserve">  </w:t>
      </w:r>
    </w:p>
    <w:p w14:paraId="4F0B3A72" w14:textId="6F5F3215" w:rsidR="0071430F" w:rsidRDefault="0071430F" w:rsidP="0071430F">
      <w:pPr>
        <w:spacing w:after="0" w:line="240" w:lineRule="auto"/>
        <w:jc w:val="both"/>
      </w:pPr>
      <w:r>
        <w:t xml:space="preserve">               </w:t>
      </w:r>
      <w:r w:rsidR="00D60A7E" w:rsidRPr="0071430F">
        <w:t>kandidatëve gjatë të cilit kandidatët mund të vlerësohen deri në njëqind (100) pik</w:t>
      </w:r>
      <w:r w:rsidR="0099306D">
        <w:t>ë</w:t>
      </w:r>
      <w:r w:rsidR="00D60A7E" w:rsidRPr="0071430F">
        <w:t xml:space="preserve"> bëhet </w:t>
      </w:r>
      <w:r>
        <w:t xml:space="preserve">    </w:t>
      </w:r>
    </w:p>
    <w:p w14:paraId="50383F5C" w14:textId="12769060" w:rsidR="00D60A7E" w:rsidRPr="0071430F" w:rsidRDefault="0071430F" w:rsidP="0071430F">
      <w:pPr>
        <w:spacing w:after="0" w:line="240" w:lineRule="auto"/>
        <w:jc w:val="both"/>
      </w:pPr>
      <w:r>
        <w:t xml:space="preserve">               </w:t>
      </w:r>
      <w:r w:rsidR="00D60A7E" w:rsidRPr="0071430F">
        <w:t xml:space="preserve">nga Komisioni </w:t>
      </w:r>
      <w:r w:rsidR="0099306D">
        <w:t xml:space="preserve">i </w:t>
      </w:r>
      <w:r w:rsidR="00D60A7E" w:rsidRPr="0071430F">
        <w:t>Përzgjedh</w:t>
      </w:r>
      <w:r w:rsidR="0099306D">
        <w:t>jes</w:t>
      </w:r>
      <w:r w:rsidR="00D60A7E" w:rsidRPr="0071430F">
        <w:t>.</w:t>
      </w:r>
    </w:p>
    <w:p w14:paraId="7495EE95" w14:textId="77777777" w:rsidR="0099306D" w:rsidRDefault="0099306D" w:rsidP="00962E67">
      <w:pPr>
        <w:spacing w:after="0" w:line="276" w:lineRule="auto"/>
        <w:jc w:val="center"/>
        <w:rPr>
          <w:b/>
        </w:rPr>
      </w:pPr>
    </w:p>
    <w:p w14:paraId="77ACF266" w14:textId="77777777" w:rsidR="00D16B2B" w:rsidRDefault="00D16B2B" w:rsidP="00962E67">
      <w:pPr>
        <w:spacing w:after="0" w:line="276" w:lineRule="auto"/>
        <w:jc w:val="center"/>
        <w:rPr>
          <w:b/>
        </w:rPr>
      </w:pPr>
    </w:p>
    <w:p w14:paraId="18E37F5F" w14:textId="698D80E0" w:rsidR="00962E67" w:rsidRPr="00962E67" w:rsidRDefault="00962E67" w:rsidP="00C76E6B">
      <w:pPr>
        <w:spacing w:after="0" w:line="240" w:lineRule="auto"/>
        <w:jc w:val="center"/>
        <w:rPr>
          <w:b/>
        </w:rPr>
      </w:pPr>
      <w:r w:rsidRPr="00962E67">
        <w:rPr>
          <w:b/>
        </w:rPr>
        <w:t xml:space="preserve">Neni 8 </w:t>
      </w:r>
    </w:p>
    <w:p w14:paraId="6A9A15E8" w14:textId="77777777" w:rsidR="00962E67" w:rsidRPr="00962E67" w:rsidRDefault="00962E67" w:rsidP="00C76E6B">
      <w:pPr>
        <w:spacing w:after="0" w:line="240" w:lineRule="auto"/>
        <w:jc w:val="center"/>
        <w:rPr>
          <w:b/>
        </w:rPr>
      </w:pPr>
      <w:r>
        <w:rPr>
          <w:b/>
        </w:rPr>
        <w:t xml:space="preserve">Komisioni i Përzgjedhjes </w:t>
      </w:r>
    </w:p>
    <w:p w14:paraId="3447608A" w14:textId="77777777" w:rsidR="00962E67" w:rsidRPr="00962E67" w:rsidRDefault="00962E67" w:rsidP="00C76E6B">
      <w:pPr>
        <w:tabs>
          <w:tab w:val="left" w:pos="630"/>
        </w:tabs>
        <w:spacing w:after="0" w:line="240" w:lineRule="auto"/>
        <w:jc w:val="center"/>
        <w:rPr>
          <w:b/>
        </w:rPr>
      </w:pPr>
    </w:p>
    <w:p w14:paraId="314F6041" w14:textId="6C2BF978" w:rsidR="00962E67" w:rsidRPr="0099306D" w:rsidRDefault="0099306D" w:rsidP="00C76E6B">
      <w:pPr>
        <w:spacing w:after="0" w:line="240" w:lineRule="auto"/>
        <w:jc w:val="both"/>
      </w:pPr>
      <w:r>
        <w:t xml:space="preserve">1. </w:t>
      </w:r>
      <w:r w:rsidR="00962E67" w:rsidRPr="0099306D">
        <w:t>Komisioni i Përzgjedhjes për vlerësimin profesional të kandidateve për përzgjedhje</w:t>
      </w:r>
      <w:r w:rsidR="00D16B2B">
        <w:t>,</w:t>
      </w:r>
      <w:r w:rsidR="00962E67" w:rsidRPr="0099306D">
        <w:t xml:space="preserve"> themelohet me vendim të</w:t>
      </w:r>
      <w:r w:rsidR="000E0771" w:rsidRPr="0099306D">
        <w:t xml:space="preserve"> Drejtorit të Përgjithshëm</w:t>
      </w:r>
      <w:r w:rsidR="00D16B2B">
        <w:t>.</w:t>
      </w:r>
      <w:r w:rsidR="000E0771" w:rsidRPr="0099306D">
        <w:t xml:space="preserve"> </w:t>
      </w:r>
    </w:p>
    <w:p w14:paraId="2818DA0B" w14:textId="77777777" w:rsidR="0099306D" w:rsidRDefault="0099306D" w:rsidP="0099306D">
      <w:pPr>
        <w:spacing w:after="0" w:line="276" w:lineRule="auto"/>
        <w:jc w:val="both"/>
      </w:pPr>
    </w:p>
    <w:p w14:paraId="4D2C7A73" w14:textId="3377AEE3" w:rsidR="00962E67" w:rsidRDefault="0099306D" w:rsidP="0099306D">
      <w:pPr>
        <w:spacing w:after="0" w:line="240" w:lineRule="auto"/>
        <w:jc w:val="both"/>
      </w:pPr>
      <w:r>
        <w:t xml:space="preserve">2. </w:t>
      </w:r>
      <w:r w:rsidR="00962E67" w:rsidRPr="0099306D">
        <w:t>Komisioni i Pë</w:t>
      </w:r>
      <w:r w:rsidR="000E0771" w:rsidRPr="0099306D">
        <w:t>rzgjedhjes, ka tre (3) anëtarë</w:t>
      </w:r>
      <w:r w:rsidR="00962E67" w:rsidRPr="0099306D">
        <w:t xml:space="preserve"> </w:t>
      </w:r>
      <w:r w:rsidR="000E0771" w:rsidRPr="0099306D">
        <w:t>të rregullt dhe për secilën kategori të anëtarëve të komisionit caktohet një anëtarë zëvendësues</w:t>
      </w:r>
      <w:r>
        <w:t>,</w:t>
      </w:r>
      <w:r w:rsidR="000E0771" w:rsidRPr="0099306D">
        <w:t xml:space="preserve"> </w:t>
      </w:r>
      <w:r>
        <w:t>i cili ka</w:t>
      </w:r>
      <w:r w:rsidR="000E0771" w:rsidRPr="0099306D">
        <w:t xml:space="preserve"> këtë përbërje</w:t>
      </w:r>
      <w:r w:rsidR="00962E67" w:rsidRPr="0099306D">
        <w:t>:</w:t>
      </w:r>
    </w:p>
    <w:p w14:paraId="22654B75" w14:textId="77777777" w:rsidR="0099306D" w:rsidRPr="0099306D" w:rsidRDefault="0099306D" w:rsidP="0099306D">
      <w:pPr>
        <w:spacing w:after="0" w:line="240" w:lineRule="auto"/>
        <w:jc w:val="both"/>
      </w:pPr>
    </w:p>
    <w:p w14:paraId="5754C11A" w14:textId="77777777" w:rsidR="0099306D" w:rsidRDefault="0099306D" w:rsidP="0099306D">
      <w:pPr>
        <w:tabs>
          <w:tab w:val="left" w:pos="540"/>
        </w:tabs>
        <w:spacing w:after="0" w:line="240" w:lineRule="auto"/>
        <w:jc w:val="both"/>
      </w:pPr>
      <w:r>
        <w:t xml:space="preserve">         2.1. </w:t>
      </w:r>
      <w:r w:rsidR="00962E67" w:rsidRPr="0099306D">
        <w:t xml:space="preserve">dy (2) nëpunës civil të nivelit të mesëm apo të ulët drejtues për fushën përkatëse sipas </w:t>
      </w:r>
      <w:r>
        <w:t xml:space="preserve">   </w:t>
      </w:r>
    </w:p>
    <w:p w14:paraId="3E6269A4" w14:textId="3A917CAE" w:rsidR="00962E67" w:rsidRPr="0099306D" w:rsidRDefault="0099306D" w:rsidP="0099306D">
      <w:pPr>
        <w:tabs>
          <w:tab w:val="left" w:pos="540"/>
        </w:tabs>
        <w:spacing w:after="0" w:line="240" w:lineRule="auto"/>
        <w:jc w:val="both"/>
      </w:pPr>
      <w:r>
        <w:t xml:space="preserve">                </w:t>
      </w:r>
      <w:r w:rsidR="00962E67" w:rsidRPr="0099306D">
        <w:t xml:space="preserve">pozitës për të cilin zhvillohet konkurrimi; </w:t>
      </w:r>
    </w:p>
    <w:p w14:paraId="7EFB1709" w14:textId="77777777" w:rsidR="0099306D" w:rsidRDefault="0099306D" w:rsidP="0099306D">
      <w:pPr>
        <w:tabs>
          <w:tab w:val="left" w:pos="540"/>
        </w:tabs>
        <w:spacing w:after="0" w:line="240" w:lineRule="auto"/>
        <w:jc w:val="both"/>
      </w:pPr>
      <w:r>
        <w:t xml:space="preserve">         2.2. </w:t>
      </w:r>
      <w:r w:rsidR="00962E67" w:rsidRPr="0099306D">
        <w:t xml:space="preserve">një (1) nëpunës profesional në fushën përkatëse sipas pozitës për të cilin zhvillohet </w:t>
      </w:r>
      <w:r>
        <w:t xml:space="preserve">  </w:t>
      </w:r>
    </w:p>
    <w:p w14:paraId="607B8694" w14:textId="0DA532C2" w:rsidR="00962E67" w:rsidRPr="0099306D" w:rsidRDefault="0099306D" w:rsidP="0099306D">
      <w:pPr>
        <w:tabs>
          <w:tab w:val="left" w:pos="540"/>
        </w:tabs>
        <w:spacing w:after="0" w:line="240" w:lineRule="auto"/>
        <w:jc w:val="both"/>
      </w:pPr>
      <w:r>
        <w:t xml:space="preserve">                </w:t>
      </w:r>
      <w:r w:rsidR="00962E67" w:rsidRPr="0099306D">
        <w:t xml:space="preserve">konkurrimi apo </w:t>
      </w:r>
      <w:r w:rsidR="000E0771" w:rsidRPr="0099306D">
        <w:t>një (1) nëpunës nga NjMBNj</w:t>
      </w:r>
      <w:r w:rsidR="007079DA" w:rsidRPr="0099306D">
        <w:t>.</w:t>
      </w:r>
    </w:p>
    <w:p w14:paraId="58057405" w14:textId="77777777" w:rsidR="0099306D" w:rsidRDefault="0099306D" w:rsidP="0099306D">
      <w:pPr>
        <w:spacing w:after="0" w:line="240" w:lineRule="auto"/>
        <w:jc w:val="both"/>
      </w:pPr>
    </w:p>
    <w:p w14:paraId="7DE6B8F9" w14:textId="5891E654" w:rsidR="000E0771" w:rsidRPr="0099306D" w:rsidRDefault="0099306D" w:rsidP="00F07EE7">
      <w:pPr>
        <w:spacing w:after="0" w:line="240" w:lineRule="auto"/>
        <w:jc w:val="both"/>
      </w:pPr>
      <w:r>
        <w:t xml:space="preserve">3. </w:t>
      </w:r>
      <w:r w:rsidR="00F81CDF" w:rsidRPr="0099306D">
        <w:t>Me rastin e themelimit t</w:t>
      </w:r>
      <w:r w:rsidR="00F07EE7">
        <w:t>ë</w:t>
      </w:r>
      <w:r w:rsidR="00F81CDF" w:rsidRPr="0099306D">
        <w:t xml:space="preserve"> komisionit duhet t</w:t>
      </w:r>
      <w:r w:rsidR="00F07EE7">
        <w:t>ë</w:t>
      </w:r>
      <w:r w:rsidR="00F81CDF" w:rsidRPr="0099306D">
        <w:t xml:space="preserve"> merret p</w:t>
      </w:r>
      <w:r w:rsidR="00F07EE7">
        <w:t>ë</w:t>
      </w:r>
      <w:r w:rsidR="00F81CDF" w:rsidRPr="0099306D">
        <w:t>r baz</w:t>
      </w:r>
      <w:r w:rsidR="00F07EE7">
        <w:t>ë</w:t>
      </w:r>
      <w:r w:rsidR="00F81CDF" w:rsidRPr="0099306D">
        <w:t xml:space="preserve"> p</w:t>
      </w:r>
      <w:r w:rsidR="00F07EE7">
        <w:t>ë</w:t>
      </w:r>
      <w:r w:rsidR="00F81CDF" w:rsidRPr="0099306D">
        <w:t>rb</w:t>
      </w:r>
      <w:r w:rsidR="00F07EE7">
        <w:t>ë</w:t>
      </w:r>
      <w:r w:rsidR="00F81CDF" w:rsidRPr="0099306D">
        <w:t>rja etnike dhe gjinore.</w:t>
      </w:r>
    </w:p>
    <w:p w14:paraId="1753272A" w14:textId="77777777" w:rsidR="00962E67" w:rsidRDefault="00962E67" w:rsidP="00F07EE7">
      <w:pPr>
        <w:spacing w:after="0" w:line="240" w:lineRule="auto"/>
        <w:jc w:val="both"/>
        <w:rPr>
          <w:rFonts w:eastAsia="Calibri"/>
        </w:rPr>
      </w:pPr>
    </w:p>
    <w:p w14:paraId="162ADEB0" w14:textId="77777777" w:rsidR="00F07EE7" w:rsidRPr="00962E67" w:rsidRDefault="00F07EE7" w:rsidP="00F07EE7">
      <w:pPr>
        <w:spacing w:after="0" w:line="240" w:lineRule="auto"/>
        <w:jc w:val="both"/>
        <w:rPr>
          <w:rFonts w:eastAsia="Calibri"/>
        </w:rPr>
      </w:pPr>
    </w:p>
    <w:p w14:paraId="7486AAFD" w14:textId="77777777" w:rsidR="00F07EE7" w:rsidRDefault="00F07EE7" w:rsidP="00F07EE7">
      <w:pPr>
        <w:spacing w:after="0" w:line="240" w:lineRule="auto"/>
        <w:jc w:val="center"/>
        <w:rPr>
          <w:b/>
        </w:rPr>
      </w:pPr>
    </w:p>
    <w:p w14:paraId="479E47E8" w14:textId="68926343" w:rsidR="00F07EE7" w:rsidRDefault="00F07EE7" w:rsidP="00F07EE7">
      <w:pPr>
        <w:spacing w:after="0" w:line="240" w:lineRule="auto"/>
        <w:jc w:val="center"/>
        <w:rPr>
          <w:b/>
        </w:rPr>
      </w:pPr>
    </w:p>
    <w:p w14:paraId="52F6FEFE" w14:textId="68A14790" w:rsidR="005C27CF" w:rsidRDefault="005C27CF" w:rsidP="00F07EE7">
      <w:pPr>
        <w:spacing w:after="0" w:line="240" w:lineRule="auto"/>
        <w:jc w:val="center"/>
        <w:rPr>
          <w:b/>
        </w:rPr>
      </w:pPr>
    </w:p>
    <w:p w14:paraId="0E4351BB" w14:textId="77777777" w:rsidR="005C27CF" w:rsidRDefault="005C27CF" w:rsidP="00F07EE7">
      <w:pPr>
        <w:spacing w:after="0" w:line="240" w:lineRule="auto"/>
        <w:jc w:val="center"/>
        <w:rPr>
          <w:b/>
        </w:rPr>
      </w:pPr>
    </w:p>
    <w:p w14:paraId="6C122FBA" w14:textId="6D5A98A1" w:rsidR="00B04A2F" w:rsidRPr="00DC6283" w:rsidRDefault="00D60A7E" w:rsidP="00F07EE7">
      <w:pPr>
        <w:spacing w:after="0" w:line="240" w:lineRule="auto"/>
        <w:jc w:val="center"/>
        <w:rPr>
          <w:b/>
        </w:rPr>
      </w:pPr>
      <w:r>
        <w:rPr>
          <w:b/>
        </w:rPr>
        <w:lastRenderedPageBreak/>
        <w:t>N</w:t>
      </w:r>
      <w:r w:rsidR="000E0771">
        <w:rPr>
          <w:b/>
        </w:rPr>
        <w:t>eni 9</w:t>
      </w:r>
      <w:r w:rsidR="00617C21" w:rsidRPr="00DC6283">
        <w:rPr>
          <w:b/>
        </w:rPr>
        <w:t xml:space="preserve"> </w:t>
      </w:r>
    </w:p>
    <w:p w14:paraId="10BDD8A0" w14:textId="77777777" w:rsidR="00D60A7E" w:rsidRDefault="00E248E7" w:rsidP="00F07EE7">
      <w:pPr>
        <w:spacing w:after="0" w:line="240" w:lineRule="auto"/>
        <w:jc w:val="center"/>
        <w:rPr>
          <w:b/>
        </w:rPr>
      </w:pPr>
      <w:r>
        <w:rPr>
          <w:b/>
        </w:rPr>
        <w:t>Shpallja dhe përmbajtja e konkursit</w:t>
      </w:r>
    </w:p>
    <w:p w14:paraId="49F1E120" w14:textId="77777777" w:rsidR="0099306D" w:rsidRPr="00DC6283" w:rsidRDefault="0099306D" w:rsidP="0099306D">
      <w:pPr>
        <w:spacing w:after="0" w:line="240" w:lineRule="auto"/>
        <w:jc w:val="center"/>
        <w:rPr>
          <w:b/>
        </w:rPr>
      </w:pPr>
    </w:p>
    <w:p w14:paraId="5E2C34E2" w14:textId="43E73082" w:rsidR="00E248E7" w:rsidRDefault="00E248E7" w:rsidP="00E248E7">
      <w:pPr>
        <w:tabs>
          <w:tab w:val="left" w:pos="270"/>
        </w:tabs>
        <w:spacing w:after="0" w:line="276" w:lineRule="auto"/>
      </w:pPr>
      <w:r w:rsidRPr="00E248E7">
        <w:t>1. Konkursi i shpallur</w:t>
      </w:r>
      <w:r w:rsidR="00962E67">
        <w:t>, nga ana e NjMBNj</w:t>
      </w:r>
      <w:r w:rsidRPr="00E248E7">
        <w:t xml:space="preserve"> për vende të lira të punës duhet të përmbajë të paktën </w:t>
      </w:r>
      <w:r w:rsidR="00962E67">
        <w:t xml:space="preserve">   </w:t>
      </w:r>
      <w:r w:rsidRPr="00E248E7">
        <w:t xml:space="preserve">këto të dhëna: </w:t>
      </w:r>
    </w:p>
    <w:p w14:paraId="173CBAA7" w14:textId="77777777" w:rsidR="00541427" w:rsidRDefault="00541427" w:rsidP="00E248E7">
      <w:pPr>
        <w:tabs>
          <w:tab w:val="left" w:pos="270"/>
        </w:tabs>
        <w:spacing w:after="0" w:line="276" w:lineRule="auto"/>
      </w:pPr>
    </w:p>
    <w:p w14:paraId="60F5BC3C" w14:textId="5BD76F12" w:rsidR="00E248E7" w:rsidRPr="0099306D" w:rsidRDefault="0099306D" w:rsidP="00282529">
      <w:pPr>
        <w:tabs>
          <w:tab w:val="left" w:pos="270"/>
          <w:tab w:val="left" w:pos="540"/>
        </w:tabs>
        <w:spacing w:after="0" w:line="276" w:lineRule="auto"/>
        <w:jc w:val="both"/>
      </w:pPr>
      <w:r>
        <w:t xml:space="preserve">         </w:t>
      </w:r>
      <w:r w:rsidRPr="0099306D">
        <w:t xml:space="preserve">1.1. </w:t>
      </w:r>
      <w:r w:rsidR="00E248E7" w:rsidRPr="0099306D">
        <w:t>titullin e vendit të punës;</w:t>
      </w:r>
    </w:p>
    <w:p w14:paraId="4E43267C" w14:textId="77777777" w:rsidR="00E248E7" w:rsidRPr="00E248E7" w:rsidRDefault="00E248E7" w:rsidP="00282529">
      <w:pPr>
        <w:numPr>
          <w:ilvl w:val="0"/>
          <w:numId w:val="16"/>
        </w:numPr>
        <w:tabs>
          <w:tab w:val="left" w:pos="270"/>
        </w:tabs>
        <w:spacing w:after="0" w:line="276" w:lineRule="auto"/>
        <w:contextualSpacing/>
        <w:jc w:val="both"/>
        <w:rPr>
          <w:rFonts w:eastAsia="Calibri"/>
          <w:vanish/>
          <w:lang w:val="en-GB"/>
        </w:rPr>
      </w:pPr>
    </w:p>
    <w:p w14:paraId="012830FA" w14:textId="77777777" w:rsidR="00E248E7" w:rsidRPr="00E248E7" w:rsidRDefault="00E248E7" w:rsidP="00282529">
      <w:pPr>
        <w:numPr>
          <w:ilvl w:val="0"/>
          <w:numId w:val="16"/>
        </w:numPr>
        <w:tabs>
          <w:tab w:val="left" w:pos="270"/>
        </w:tabs>
        <w:spacing w:after="0" w:line="276" w:lineRule="auto"/>
        <w:contextualSpacing/>
        <w:jc w:val="both"/>
        <w:rPr>
          <w:rFonts w:eastAsia="Calibri"/>
          <w:vanish/>
          <w:lang w:val="en-GB"/>
        </w:rPr>
      </w:pPr>
    </w:p>
    <w:p w14:paraId="7DEB96B2" w14:textId="77777777" w:rsidR="00E248E7" w:rsidRPr="00E248E7" w:rsidRDefault="00E248E7" w:rsidP="00282529">
      <w:pPr>
        <w:numPr>
          <w:ilvl w:val="0"/>
          <w:numId w:val="16"/>
        </w:numPr>
        <w:tabs>
          <w:tab w:val="left" w:pos="270"/>
        </w:tabs>
        <w:spacing w:after="0" w:line="276" w:lineRule="auto"/>
        <w:contextualSpacing/>
        <w:jc w:val="both"/>
        <w:rPr>
          <w:rFonts w:eastAsia="Calibri"/>
          <w:vanish/>
          <w:lang w:val="en-GB"/>
        </w:rPr>
      </w:pPr>
    </w:p>
    <w:p w14:paraId="52012D7D" w14:textId="703E07F1" w:rsidR="00E248E7" w:rsidRPr="00962E67" w:rsidRDefault="0099306D" w:rsidP="00282529">
      <w:pPr>
        <w:tabs>
          <w:tab w:val="left" w:pos="270"/>
        </w:tabs>
        <w:spacing w:after="0" w:line="276" w:lineRule="auto"/>
        <w:ind w:left="360"/>
        <w:contextualSpacing/>
        <w:jc w:val="both"/>
      </w:pPr>
      <w:r>
        <w:t xml:space="preserve">   </w:t>
      </w:r>
      <w:r w:rsidR="00E248E7" w:rsidRPr="00962E67">
        <w:t>1.2. emërtimi i pozitës, grupi</w:t>
      </w:r>
      <w:r w:rsidR="00F07EE7">
        <w:t>t</w:t>
      </w:r>
      <w:r w:rsidR="00E248E7" w:rsidRPr="00962E67">
        <w:t>, klasa, koeficienti dhe paga bazë;</w:t>
      </w:r>
    </w:p>
    <w:p w14:paraId="123AFF56" w14:textId="500C4A4A" w:rsidR="00E248E7" w:rsidRPr="00962E67" w:rsidRDefault="0099306D" w:rsidP="00282529">
      <w:pPr>
        <w:tabs>
          <w:tab w:val="left" w:pos="270"/>
        </w:tabs>
        <w:spacing w:after="0" w:line="276" w:lineRule="auto"/>
        <w:ind w:left="360"/>
        <w:contextualSpacing/>
        <w:jc w:val="both"/>
      </w:pPr>
      <w:r>
        <w:t xml:space="preserve">   </w:t>
      </w:r>
      <w:r w:rsidR="00E248E7" w:rsidRPr="00962E67">
        <w:t>1.3. institucionin ku do të punojë;</w:t>
      </w:r>
    </w:p>
    <w:p w14:paraId="7C62416F" w14:textId="2207B346" w:rsidR="00E248E7" w:rsidRPr="00962E67" w:rsidRDefault="0099306D" w:rsidP="00282529">
      <w:pPr>
        <w:tabs>
          <w:tab w:val="left" w:pos="270"/>
        </w:tabs>
        <w:spacing w:after="0" w:line="276" w:lineRule="auto"/>
        <w:ind w:left="360"/>
        <w:contextualSpacing/>
        <w:jc w:val="both"/>
      </w:pPr>
      <w:r>
        <w:rPr>
          <w:rFonts w:eastAsia="Calibri"/>
        </w:rPr>
        <w:t xml:space="preserve">   </w:t>
      </w:r>
      <w:r w:rsidR="00E248E7" w:rsidRPr="00962E67">
        <w:rPr>
          <w:rFonts w:eastAsia="Calibri"/>
        </w:rPr>
        <w:t>1.4. numrin e pozitave të lira për secilën kategori;</w:t>
      </w:r>
    </w:p>
    <w:p w14:paraId="60752C32" w14:textId="52DBC1A0" w:rsidR="00E248E7" w:rsidRPr="00962E67" w:rsidRDefault="0099306D" w:rsidP="00282529">
      <w:pPr>
        <w:tabs>
          <w:tab w:val="left" w:pos="270"/>
        </w:tabs>
        <w:spacing w:after="0" w:line="276" w:lineRule="auto"/>
        <w:ind w:left="360"/>
        <w:contextualSpacing/>
        <w:jc w:val="both"/>
      </w:pPr>
      <w:r>
        <w:rPr>
          <w:rFonts w:eastAsia="Calibri"/>
        </w:rPr>
        <w:t xml:space="preserve">   </w:t>
      </w:r>
      <w:r w:rsidR="00E248E7" w:rsidRPr="00962E67">
        <w:rPr>
          <w:rFonts w:eastAsia="Calibri"/>
        </w:rPr>
        <w:t>1.5. përshkrimin e përgjithshëm të punës;</w:t>
      </w:r>
    </w:p>
    <w:p w14:paraId="0A2D5129" w14:textId="720833D5" w:rsidR="00E248E7" w:rsidRPr="00962E67" w:rsidRDefault="0099306D" w:rsidP="00282529">
      <w:pPr>
        <w:tabs>
          <w:tab w:val="left" w:pos="270"/>
        </w:tabs>
        <w:spacing w:after="0" w:line="276" w:lineRule="auto"/>
        <w:ind w:left="360"/>
        <w:contextualSpacing/>
        <w:jc w:val="both"/>
      </w:pPr>
      <w:r>
        <w:rPr>
          <w:rFonts w:eastAsia="Calibri"/>
        </w:rPr>
        <w:t xml:space="preserve">   </w:t>
      </w:r>
      <w:r w:rsidR="00E248E7" w:rsidRPr="00962E67">
        <w:rPr>
          <w:rFonts w:eastAsia="Calibri"/>
        </w:rPr>
        <w:t>1.6. kriteret e përgjithshme për pranimin në detyrë, sipas nenit 11 të kësaj rregullore;</w:t>
      </w:r>
    </w:p>
    <w:p w14:paraId="078F40F4" w14:textId="3EAEF528" w:rsidR="00E248E7" w:rsidRPr="00962E67" w:rsidRDefault="0099306D" w:rsidP="00282529">
      <w:pPr>
        <w:tabs>
          <w:tab w:val="left" w:pos="270"/>
        </w:tabs>
        <w:spacing w:after="0" w:line="276" w:lineRule="auto"/>
        <w:ind w:left="360"/>
        <w:contextualSpacing/>
        <w:jc w:val="both"/>
      </w:pPr>
      <w:r>
        <w:rPr>
          <w:rFonts w:eastAsia="Calibri"/>
        </w:rPr>
        <w:t xml:space="preserve">   </w:t>
      </w:r>
      <w:r w:rsidR="00E248E7" w:rsidRPr="00962E67">
        <w:rPr>
          <w:rFonts w:eastAsia="Calibri"/>
        </w:rPr>
        <w:t>1.7. kriteret specifike shtesë, nëse ka;</w:t>
      </w:r>
    </w:p>
    <w:p w14:paraId="1DBB86D1" w14:textId="1CB504A4" w:rsidR="00E248E7" w:rsidRPr="00962E67" w:rsidRDefault="0099306D" w:rsidP="00282529">
      <w:pPr>
        <w:tabs>
          <w:tab w:val="left" w:pos="270"/>
        </w:tabs>
        <w:spacing w:after="0" w:line="276" w:lineRule="auto"/>
        <w:ind w:left="360"/>
        <w:contextualSpacing/>
        <w:jc w:val="both"/>
      </w:pPr>
      <w:r>
        <w:rPr>
          <w:rFonts w:eastAsia="Calibri"/>
        </w:rPr>
        <w:t xml:space="preserve">   </w:t>
      </w:r>
      <w:r w:rsidR="00E248E7" w:rsidRPr="00962E67">
        <w:rPr>
          <w:rFonts w:eastAsia="Calibri"/>
        </w:rPr>
        <w:t>1.8. njohuritë, aftësitë dhe cilësitë e kërkuara në procedurën e rekrutimit;</w:t>
      </w:r>
    </w:p>
    <w:p w14:paraId="3E2FBFEA" w14:textId="677FB6B5" w:rsidR="00E248E7" w:rsidRPr="00962E67" w:rsidRDefault="0099306D" w:rsidP="00282529">
      <w:pPr>
        <w:tabs>
          <w:tab w:val="left" w:pos="270"/>
          <w:tab w:val="left" w:pos="540"/>
        </w:tabs>
        <w:spacing w:after="0" w:line="276" w:lineRule="auto"/>
        <w:ind w:left="360"/>
        <w:contextualSpacing/>
        <w:jc w:val="both"/>
      </w:pPr>
      <w:r>
        <w:rPr>
          <w:rFonts w:eastAsia="Calibri"/>
        </w:rPr>
        <w:t xml:space="preserve">   </w:t>
      </w:r>
      <w:r w:rsidR="00E248E7" w:rsidRPr="00962E67">
        <w:rPr>
          <w:rFonts w:eastAsia="Calibri"/>
        </w:rPr>
        <w:t>1.9. dokumentet që duhet të dorëzohen si pjesë e aplikimit dhe mënyrën e dorëzimit të tyre;</w:t>
      </w:r>
    </w:p>
    <w:p w14:paraId="48E2527E" w14:textId="299B6153" w:rsidR="00E248E7" w:rsidRPr="0099306D" w:rsidRDefault="0099306D" w:rsidP="00282529">
      <w:pPr>
        <w:tabs>
          <w:tab w:val="left" w:pos="270"/>
        </w:tabs>
        <w:spacing w:after="0" w:line="276" w:lineRule="auto"/>
        <w:jc w:val="both"/>
      </w:pPr>
      <w:r>
        <w:t xml:space="preserve">         </w:t>
      </w:r>
      <w:r w:rsidR="00E248E7" w:rsidRPr="0099306D">
        <w:t>1.10. mënyrën e vlerësimit të kandidatëve;</w:t>
      </w:r>
    </w:p>
    <w:p w14:paraId="2D83877D" w14:textId="21ECFD4E" w:rsidR="00E248E7" w:rsidRPr="0099306D" w:rsidRDefault="0099306D" w:rsidP="00282529">
      <w:pPr>
        <w:tabs>
          <w:tab w:val="left" w:pos="270"/>
        </w:tabs>
        <w:spacing w:after="0" w:line="276" w:lineRule="auto"/>
        <w:jc w:val="both"/>
      </w:pPr>
      <w:r>
        <w:t xml:space="preserve">         </w:t>
      </w:r>
      <w:r w:rsidR="00E248E7" w:rsidRPr="0099306D">
        <w:t>1.11. mënyrën e njoftimit dhe komunikimit me kandidatët;</w:t>
      </w:r>
    </w:p>
    <w:p w14:paraId="29F1867A" w14:textId="5C28E620" w:rsidR="00E248E7" w:rsidRPr="0099306D" w:rsidRDefault="0099306D" w:rsidP="00282529">
      <w:pPr>
        <w:tabs>
          <w:tab w:val="left" w:pos="270"/>
        </w:tabs>
        <w:spacing w:after="0" w:line="276" w:lineRule="auto"/>
        <w:jc w:val="both"/>
      </w:pPr>
      <w:r>
        <w:t xml:space="preserve">         </w:t>
      </w:r>
      <w:r w:rsidR="00E248E7" w:rsidRPr="0099306D">
        <w:t>1.12. mënyrën për paraqitjen e aplikacioneve;</w:t>
      </w:r>
    </w:p>
    <w:p w14:paraId="31C0B569" w14:textId="01A18B1A" w:rsidR="00E248E7" w:rsidRPr="00E248E7" w:rsidRDefault="00962E67" w:rsidP="00282529">
      <w:pPr>
        <w:tabs>
          <w:tab w:val="left" w:pos="270"/>
        </w:tabs>
        <w:spacing w:after="0" w:line="240" w:lineRule="auto"/>
        <w:ind w:left="360"/>
        <w:contextualSpacing/>
        <w:jc w:val="both"/>
        <w:rPr>
          <w:rFonts w:eastAsia="Calibri"/>
          <w:lang w:val="en-GB"/>
        </w:rPr>
      </w:pPr>
      <w:r w:rsidRPr="00962E67">
        <w:rPr>
          <w:rFonts w:eastAsia="Calibri"/>
          <w:lang w:val="en-GB"/>
        </w:rPr>
        <w:t xml:space="preserve">   1.13. </w:t>
      </w:r>
      <w:r w:rsidR="00E248E7" w:rsidRPr="00E248E7">
        <w:rPr>
          <w:rFonts w:eastAsia="Calibri"/>
          <w:lang w:val="en-GB"/>
        </w:rPr>
        <w:t>afatin përfundimtar për pranimin e aplikacioneve të përcaktuar me datë të saktë</w:t>
      </w:r>
      <w:r w:rsidR="003F72D1">
        <w:rPr>
          <w:rFonts w:eastAsia="Calibri"/>
          <w:lang w:val="en-GB"/>
        </w:rPr>
        <w:t>.</w:t>
      </w:r>
    </w:p>
    <w:p w14:paraId="38C89B32" w14:textId="77777777" w:rsidR="00282529" w:rsidRDefault="00282529" w:rsidP="00282529">
      <w:pPr>
        <w:tabs>
          <w:tab w:val="left" w:pos="270"/>
        </w:tabs>
        <w:spacing w:after="0" w:line="240" w:lineRule="auto"/>
        <w:rPr>
          <w:rFonts w:eastAsia="Calibri"/>
          <w:lang w:val="en-GB"/>
        </w:rPr>
      </w:pPr>
    </w:p>
    <w:p w14:paraId="134B971A" w14:textId="4A0EE734" w:rsidR="00E248E7" w:rsidRPr="00E248E7" w:rsidRDefault="00E248E7" w:rsidP="00282529">
      <w:pPr>
        <w:tabs>
          <w:tab w:val="left" w:pos="270"/>
        </w:tabs>
        <w:spacing w:after="0" w:line="240" w:lineRule="auto"/>
      </w:pPr>
      <w:r w:rsidRPr="00E248E7">
        <w:t xml:space="preserve">2. Njoftimet për konkursin gjithashtu përmbajnë këto shënime: </w:t>
      </w:r>
    </w:p>
    <w:p w14:paraId="55F07C03" w14:textId="77777777" w:rsidR="00E248E7" w:rsidRPr="00E248E7" w:rsidRDefault="00E248E7" w:rsidP="00282529">
      <w:pPr>
        <w:tabs>
          <w:tab w:val="left" w:pos="270"/>
        </w:tabs>
        <w:spacing w:after="0" w:line="240" w:lineRule="auto"/>
      </w:pPr>
    </w:p>
    <w:p w14:paraId="05D26871" w14:textId="77777777" w:rsidR="00E248E7" w:rsidRPr="00E248E7" w:rsidRDefault="00E248E7" w:rsidP="00282529">
      <w:pPr>
        <w:numPr>
          <w:ilvl w:val="0"/>
          <w:numId w:val="16"/>
        </w:numPr>
        <w:tabs>
          <w:tab w:val="left" w:pos="270"/>
        </w:tabs>
        <w:spacing w:after="0" w:line="240" w:lineRule="auto"/>
        <w:contextualSpacing/>
        <w:rPr>
          <w:rFonts w:eastAsia="Calibri"/>
          <w:vanish/>
          <w:lang w:val="en-GB"/>
        </w:rPr>
      </w:pPr>
    </w:p>
    <w:p w14:paraId="73FD795C" w14:textId="77777777" w:rsidR="00E248E7" w:rsidRPr="00E248E7" w:rsidRDefault="00E248E7" w:rsidP="00282529">
      <w:pPr>
        <w:numPr>
          <w:ilvl w:val="0"/>
          <w:numId w:val="16"/>
        </w:numPr>
        <w:tabs>
          <w:tab w:val="left" w:pos="270"/>
        </w:tabs>
        <w:spacing w:after="0" w:line="240" w:lineRule="auto"/>
        <w:contextualSpacing/>
        <w:rPr>
          <w:rFonts w:eastAsia="Calibri"/>
          <w:vanish/>
          <w:lang w:val="en-GB"/>
        </w:rPr>
      </w:pPr>
    </w:p>
    <w:p w14:paraId="5E25B51B" w14:textId="77777777" w:rsidR="00E248E7" w:rsidRPr="00E248E7" w:rsidRDefault="00E248E7" w:rsidP="00282529">
      <w:pPr>
        <w:numPr>
          <w:ilvl w:val="0"/>
          <w:numId w:val="16"/>
        </w:numPr>
        <w:tabs>
          <w:tab w:val="left" w:pos="270"/>
        </w:tabs>
        <w:spacing w:after="0" w:line="240" w:lineRule="auto"/>
        <w:contextualSpacing/>
        <w:rPr>
          <w:rFonts w:eastAsia="Calibri"/>
          <w:vanish/>
          <w:lang w:val="en-GB"/>
        </w:rPr>
      </w:pPr>
    </w:p>
    <w:p w14:paraId="67A1C238" w14:textId="77777777" w:rsidR="00E248E7" w:rsidRPr="00E248E7" w:rsidRDefault="00E248E7" w:rsidP="00282529">
      <w:pPr>
        <w:numPr>
          <w:ilvl w:val="0"/>
          <w:numId w:val="16"/>
        </w:numPr>
        <w:tabs>
          <w:tab w:val="left" w:pos="270"/>
        </w:tabs>
        <w:spacing w:after="0" w:line="240" w:lineRule="auto"/>
        <w:contextualSpacing/>
        <w:rPr>
          <w:rFonts w:eastAsia="Calibri"/>
          <w:vanish/>
          <w:lang w:val="en-GB"/>
        </w:rPr>
      </w:pPr>
    </w:p>
    <w:p w14:paraId="1C01E39D" w14:textId="3EF228D1" w:rsidR="00282529" w:rsidRDefault="00282529" w:rsidP="00282529">
      <w:pPr>
        <w:tabs>
          <w:tab w:val="left" w:pos="270"/>
          <w:tab w:val="left" w:pos="630"/>
        </w:tabs>
        <w:spacing w:after="0" w:line="240" w:lineRule="auto"/>
        <w:ind w:left="360"/>
        <w:contextualSpacing/>
        <w:rPr>
          <w:rFonts w:eastAsia="Calibri"/>
          <w:lang w:val="en-GB"/>
        </w:rPr>
      </w:pPr>
      <w:r>
        <w:rPr>
          <w:rFonts w:eastAsia="Calibri"/>
          <w:lang w:val="en-GB"/>
        </w:rPr>
        <w:t xml:space="preserve">    </w:t>
      </w:r>
      <w:r w:rsidR="00E248E7" w:rsidRPr="00E248E7">
        <w:rPr>
          <w:rFonts w:eastAsia="Calibri"/>
          <w:lang w:val="en-GB"/>
        </w:rPr>
        <w:t xml:space="preserve">2.1. komunitetet jo shumicë dhe pjesëtarët e tyre, personat me aftësi të kufizuar dhe gjinia </w:t>
      </w:r>
      <w:r>
        <w:rPr>
          <w:rFonts w:eastAsia="Calibri"/>
          <w:lang w:val="en-GB"/>
        </w:rPr>
        <w:t xml:space="preserve">    </w:t>
      </w:r>
    </w:p>
    <w:p w14:paraId="26044EAA" w14:textId="6B14A933" w:rsidR="00282529" w:rsidRDefault="00282529" w:rsidP="00282529">
      <w:pPr>
        <w:tabs>
          <w:tab w:val="left" w:pos="270"/>
        </w:tabs>
        <w:spacing w:after="0" w:line="240" w:lineRule="auto"/>
        <w:ind w:left="360"/>
        <w:contextualSpacing/>
        <w:rPr>
          <w:rFonts w:eastAsia="Calibri"/>
          <w:lang w:val="en-GB"/>
        </w:rPr>
      </w:pPr>
      <w:r>
        <w:rPr>
          <w:rFonts w:eastAsia="Calibri"/>
          <w:lang w:val="en-GB"/>
        </w:rPr>
        <w:t xml:space="preserve">           </w:t>
      </w:r>
      <w:r w:rsidR="00E248E7" w:rsidRPr="00E248E7">
        <w:rPr>
          <w:rFonts w:eastAsia="Calibri"/>
          <w:lang w:val="en-GB"/>
        </w:rPr>
        <w:t>më</w:t>
      </w:r>
      <w:r>
        <w:rPr>
          <w:rFonts w:eastAsia="Calibri"/>
          <w:lang w:val="en-GB"/>
        </w:rPr>
        <w:t xml:space="preserve"> </w:t>
      </w:r>
      <w:r w:rsidR="00E248E7" w:rsidRPr="00E248E7">
        <w:rPr>
          <w:rFonts w:eastAsia="Calibri"/>
          <w:lang w:val="en-GB"/>
        </w:rPr>
        <w:t>pak e përfaqësuar kanë të drejtë për përfaqësim të drejtë dhe proporcional në</w:t>
      </w:r>
      <w:r>
        <w:rPr>
          <w:rFonts w:eastAsia="Calibri"/>
          <w:lang w:val="en-GB"/>
        </w:rPr>
        <w:t xml:space="preserve">   </w:t>
      </w:r>
    </w:p>
    <w:p w14:paraId="070C7777" w14:textId="12ABEA1D" w:rsidR="00E248E7" w:rsidRPr="00E248E7" w:rsidRDefault="00282529" w:rsidP="00282529">
      <w:pPr>
        <w:tabs>
          <w:tab w:val="left" w:pos="270"/>
        </w:tabs>
        <w:spacing w:after="0" w:line="240" w:lineRule="auto"/>
        <w:ind w:left="360"/>
        <w:contextualSpacing/>
        <w:rPr>
          <w:rFonts w:eastAsia="Calibri"/>
          <w:lang w:val="en-GB"/>
        </w:rPr>
      </w:pPr>
      <w:r>
        <w:rPr>
          <w:rFonts w:eastAsia="Calibri"/>
          <w:lang w:val="en-GB"/>
        </w:rPr>
        <w:t xml:space="preserve">           </w:t>
      </w:r>
      <w:r w:rsidR="00E248E7" w:rsidRPr="00E248E7">
        <w:rPr>
          <w:rFonts w:eastAsia="Calibri"/>
          <w:lang w:val="en-GB"/>
        </w:rPr>
        <w:t xml:space="preserve">administratën e sistemit gjyqësor, siç specifikohet në LZP; </w:t>
      </w:r>
    </w:p>
    <w:p w14:paraId="044FBE04" w14:textId="49BBC7DA" w:rsidR="00E248E7" w:rsidRPr="00E248E7" w:rsidRDefault="00282529" w:rsidP="00282529">
      <w:pPr>
        <w:tabs>
          <w:tab w:val="left" w:pos="270"/>
        </w:tabs>
        <w:spacing w:after="0" w:line="240" w:lineRule="auto"/>
        <w:ind w:left="360"/>
        <w:contextualSpacing/>
        <w:rPr>
          <w:rFonts w:eastAsia="Calibri"/>
          <w:lang w:val="en-GB"/>
        </w:rPr>
      </w:pPr>
      <w:r>
        <w:rPr>
          <w:rFonts w:eastAsia="Calibri"/>
          <w:lang w:val="en-GB"/>
        </w:rPr>
        <w:t xml:space="preserve">    </w:t>
      </w:r>
      <w:r w:rsidR="00E248E7" w:rsidRPr="00E248E7">
        <w:rPr>
          <w:rFonts w:eastAsia="Calibri"/>
          <w:lang w:val="en-GB"/>
        </w:rPr>
        <w:t>2.2. aplikacionet e dorëzuara pas afatit të paraparë përfshirë edhe ato të dorëzuara me postë</w:t>
      </w:r>
    </w:p>
    <w:p w14:paraId="02395242" w14:textId="7D628944" w:rsidR="00E248E7" w:rsidRPr="00E248E7" w:rsidRDefault="00E248E7" w:rsidP="00282529">
      <w:pPr>
        <w:tabs>
          <w:tab w:val="left" w:pos="270"/>
        </w:tabs>
        <w:spacing w:after="0" w:line="240" w:lineRule="auto"/>
        <w:ind w:left="360"/>
        <w:contextualSpacing/>
        <w:rPr>
          <w:rFonts w:eastAsia="Calibri"/>
          <w:lang w:val="en-GB"/>
        </w:rPr>
      </w:pPr>
      <w:r w:rsidRPr="00E248E7">
        <w:rPr>
          <w:rFonts w:eastAsia="Calibri"/>
          <w:lang w:val="en-GB"/>
        </w:rPr>
        <w:t xml:space="preserve">       </w:t>
      </w:r>
      <w:r w:rsidR="00282529">
        <w:rPr>
          <w:rFonts w:eastAsia="Calibri"/>
          <w:lang w:val="en-GB"/>
        </w:rPr>
        <w:t xml:space="preserve">    </w:t>
      </w:r>
      <w:r w:rsidRPr="00E248E7">
        <w:rPr>
          <w:rFonts w:eastAsia="Calibri"/>
          <w:lang w:val="en-GB"/>
        </w:rPr>
        <w:t xml:space="preserve">nuk pranohen, dhe aplikacionet e pa kompletuara refuzohen. </w:t>
      </w:r>
    </w:p>
    <w:p w14:paraId="6C15674B" w14:textId="77777777" w:rsidR="00E248E7" w:rsidRPr="00E248E7" w:rsidRDefault="00E248E7" w:rsidP="00E248E7">
      <w:pPr>
        <w:tabs>
          <w:tab w:val="left" w:pos="270"/>
        </w:tabs>
        <w:spacing w:after="0" w:line="276" w:lineRule="auto"/>
      </w:pPr>
    </w:p>
    <w:p w14:paraId="0C28A6BB" w14:textId="4C1260B4" w:rsidR="00E248E7" w:rsidRPr="00E248E7" w:rsidRDefault="00E248E7" w:rsidP="00282529">
      <w:pPr>
        <w:tabs>
          <w:tab w:val="left" w:pos="270"/>
        </w:tabs>
        <w:spacing w:after="0" w:line="240" w:lineRule="auto"/>
        <w:jc w:val="both"/>
      </w:pPr>
      <w:r w:rsidRPr="00E248E7">
        <w:t>3. Kandidati përmes aplikacionit deklaron dhe mban përgjegjësi për vërtetësinë e të gjitha</w:t>
      </w:r>
      <w:r w:rsidR="00282529">
        <w:t xml:space="preserve"> </w:t>
      </w:r>
      <w:r w:rsidRPr="00E248E7">
        <w:t xml:space="preserve">dokumenteve të dorëzuara, siç kërkohen nga shpallja e procedurës së rekrutimit. </w:t>
      </w:r>
    </w:p>
    <w:p w14:paraId="0E910F81" w14:textId="77777777" w:rsidR="00E248E7" w:rsidRPr="00E248E7" w:rsidRDefault="00E248E7" w:rsidP="00282529">
      <w:pPr>
        <w:tabs>
          <w:tab w:val="left" w:pos="270"/>
        </w:tabs>
        <w:spacing w:after="0" w:line="240" w:lineRule="auto"/>
      </w:pPr>
    </w:p>
    <w:p w14:paraId="6E0C8AD9" w14:textId="77777777" w:rsidR="00E248E7" w:rsidRPr="00E248E7" w:rsidRDefault="00E248E7" w:rsidP="00282529">
      <w:pPr>
        <w:tabs>
          <w:tab w:val="left" w:pos="270"/>
        </w:tabs>
        <w:spacing w:after="0" w:line="240" w:lineRule="auto"/>
      </w:pPr>
      <w:r w:rsidRPr="00E248E7">
        <w:t>4. Deklarimi i rrejshëm sipas këtij neni paraqet shkas për përjashtim nga procedura e rekrutimit.</w:t>
      </w:r>
    </w:p>
    <w:p w14:paraId="682FCCC7" w14:textId="77777777" w:rsidR="00C76E6B" w:rsidRPr="00E248E7" w:rsidRDefault="00C76E6B" w:rsidP="00282529">
      <w:pPr>
        <w:tabs>
          <w:tab w:val="left" w:pos="270"/>
        </w:tabs>
        <w:spacing w:after="0" w:line="240" w:lineRule="auto"/>
      </w:pPr>
    </w:p>
    <w:p w14:paraId="1B09A8D8" w14:textId="77777777" w:rsidR="00C76E6B" w:rsidRDefault="00C76E6B" w:rsidP="00282529">
      <w:pPr>
        <w:spacing w:after="0" w:line="240" w:lineRule="auto"/>
        <w:jc w:val="center"/>
        <w:rPr>
          <w:b/>
        </w:rPr>
      </w:pPr>
    </w:p>
    <w:p w14:paraId="58893EA0" w14:textId="0CCFCD75" w:rsidR="00B04A2F" w:rsidRPr="00962E67" w:rsidRDefault="00617C21" w:rsidP="00282529">
      <w:pPr>
        <w:spacing w:after="0" w:line="240" w:lineRule="auto"/>
        <w:jc w:val="center"/>
        <w:rPr>
          <w:b/>
        </w:rPr>
      </w:pPr>
      <w:r w:rsidRPr="00962E67">
        <w:rPr>
          <w:b/>
        </w:rPr>
        <w:t>N</w:t>
      </w:r>
      <w:r w:rsidR="000E0771">
        <w:rPr>
          <w:b/>
        </w:rPr>
        <w:t>eni 10</w:t>
      </w:r>
    </w:p>
    <w:p w14:paraId="24345638" w14:textId="77777777" w:rsidR="00962E67" w:rsidRPr="00962E67" w:rsidRDefault="00962E67" w:rsidP="00282529">
      <w:pPr>
        <w:tabs>
          <w:tab w:val="left" w:pos="270"/>
        </w:tabs>
        <w:spacing w:after="0" w:line="240" w:lineRule="auto"/>
        <w:ind w:left="360"/>
        <w:contextualSpacing/>
        <w:jc w:val="center"/>
        <w:rPr>
          <w:rFonts w:eastAsia="Calibri"/>
          <w:b/>
        </w:rPr>
      </w:pPr>
      <w:r w:rsidRPr="00962E67">
        <w:rPr>
          <w:rFonts w:eastAsia="Calibri"/>
          <w:b/>
        </w:rPr>
        <w:t>Aplikacioni dhe dokumentet e nevojshme për aplikim</w:t>
      </w:r>
    </w:p>
    <w:p w14:paraId="485711B1" w14:textId="77777777" w:rsidR="00282529" w:rsidRDefault="00282529" w:rsidP="00282529">
      <w:pPr>
        <w:tabs>
          <w:tab w:val="left" w:pos="270"/>
        </w:tabs>
        <w:spacing w:after="0" w:line="240" w:lineRule="auto"/>
        <w:jc w:val="both"/>
        <w:rPr>
          <w:rFonts w:eastAsia="Calibri"/>
          <w:b/>
        </w:rPr>
      </w:pPr>
    </w:p>
    <w:p w14:paraId="51E2DC46" w14:textId="5DE7BCA9" w:rsidR="00962E67" w:rsidRPr="00962E67" w:rsidRDefault="00282529" w:rsidP="00282529">
      <w:pPr>
        <w:tabs>
          <w:tab w:val="left" w:pos="270"/>
        </w:tabs>
        <w:spacing w:after="0" w:line="240" w:lineRule="auto"/>
        <w:jc w:val="both"/>
      </w:pPr>
      <w:r w:rsidRPr="00282529">
        <w:rPr>
          <w:rFonts w:eastAsia="Calibri"/>
          <w:bCs/>
        </w:rPr>
        <w:t>1.</w:t>
      </w:r>
      <w:r>
        <w:rPr>
          <w:rFonts w:eastAsia="Calibri"/>
          <w:b/>
        </w:rPr>
        <w:t xml:space="preserve"> </w:t>
      </w:r>
      <w:r w:rsidR="00962E67" w:rsidRPr="00962E67">
        <w:t xml:space="preserve">Aplikacioni për rekrutim në administratën e sistemit gjyqësor përmban të dhënat si më poshtë: </w:t>
      </w:r>
    </w:p>
    <w:p w14:paraId="07294B4A" w14:textId="77777777" w:rsidR="00962E67" w:rsidRPr="00962E67" w:rsidRDefault="00962E67" w:rsidP="00282529">
      <w:pPr>
        <w:tabs>
          <w:tab w:val="left" w:pos="270"/>
        </w:tabs>
        <w:spacing w:after="0" w:line="240" w:lineRule="auto"/>
      </w:pPr>
    </w:p>
    <w:p w14:paraId="563A11E6" w14:textId="77777777" w:rsidR="00962E67" w:rsidRPr="00962E67" w:rsidRDefault="00962E67" w:rsidP="00962E67">
      <w:pPr>
        <w:numPr>
          <w:ilvl w:val="0"/>
          <w:numId w:val="23"/>
        </w:numPr>
        <w:tabs>
          <w:tab w:val="left" w:pos="270"/>
        </w:tabs>
        <w:spacing w:after="0" w:line="276" w:lineRule="auto"/>
        <w:contextualSpacing/>
        <w:rPr>
          <w:rFonts w:eastAsia="Calibri"/>
          <w:vanish/>
          <w:lang w:val="en-GB"/>
        </w:rPr>
      </w:pPr>
    </w:p>
    <w:p w14:paraId="0CCD915B" w14:textId="77777777" w:rsidR="00962E67" w:rsidRPr="00962E67" w:rsidRDefault="00962E67" w:rsidP="00962E67">
      <w:pPr>
        <w:numPr>
          <w:ilvl w:val="0"/>
          <w:numId w:val="23"/>
        </w:numPr>
        <w:tabs>
          <w:tab w:val="left" w:pos="270"/>
        </w:tabs>
        <w:spacing w:after="0" w:line="276" w:lineRule="auto"/>
        <w:contextualSpacing/>
        <w:rPr>
          <w:rFonts w:eastAsia="Calibri"/>
          <w:vanish/>
          <w:lang w:val="en-GB"/>
        </w:rPr>
      </w:pPr>
    </w:p>
    <w:p w14:paraId="454DF9A5" w14:textId="3B844B93" w:rsidR="00962E67" w:rsidRPr="00962E67" w:rsidRDefault="00282529" w:rsidP="002D47B0">
      <w:pPr>
        <w:tabs>
          <w:tab w:val="left" w:pos="270"/>
        </w:tabs>
        <w:spacing w:after="0" w:line="276" w:lineRule="auto"/>
        <w:jc w:val="both"/>
      </w:pPr>
      <w:r>
        <w:t xml:space="preserve">          </w:t>
      </w:r>
      <w:r w:rsidR="00962E67" w:rsidRPr="00962E67">
        <w:t xml:space="preserve">1.1. referencën e shpalljes së procedurës së rekrutimit; </w:t>
      </w:r>
    </w:p>
    <w:p w14:paraId="5B6F0183" w14:textId="7D3AF527" w:rsidR="00962E67" w:rsidRPr="00962E67" w:rsidRDefault="00962E67" w:rsidP="002D47B0">
      <w:pPr>
        <w:tabs>
          <w:tab w:val="left" w:pos="270"/>
        </w:tabs>
        <w:spacing w:after="0" w:line="276" w:lineRule="auto"/>
        <w:ind w:left="360"/>
        <w:jc w:val="both"/>
      </w:pPr>
      <w:r w:rsidRPr="00962E67">
        <w:t xml:space="preserve">    1.2. titullin e vendit të punës dhe institucionin; </w:t>
      </w:r>
    </w:p>
    <w:p w14:paraId="4C99DEDF" w14:textId="0FDE230D" w:rsidR="00962E67" w:rsidRPr="00962E67" w:rsidRDefault="00282529" w:rsidP="002D47B0">
      <w:pPr>
        <w:tabs>
          <w:tab w:val="left" w:pos="270"/>
        </w:tabs>
        <w:spacing w:after="0" w:line="276" w:lineRule="auto"/>
        <w:jc w:val="both"/>
      </w:pPr>
      <w:r>
        <w:t xml:space="preserve">          </w:t>
      </w:r>
      <w:r w:rsidR="00962E67" w:rsidRPr="00962E67">
        <w:t xml:space="preserve">1.3. të dhënat personale të kandidatit; </w:t>
      </w:r>
    </w:p>
    <w:p w14:paraId="4607FA83" w14:textId="2D6223D6" w:rsidR="00962E67" w:rsidRPr="00962E67" w:rsidRDefault="00962E67" w:rsidP="003F72D1">
      <w:pPr>
        <w:tabs>
          <w:tab w:val="left" w:pos="270"/>
          <w:tab w:val="left" w:pos="630"/>
        </w:tabs>
        <w:spacing w:after="0" w:line="276" w:lineRule="auto"/>
        <w:ind w:left="270" w:firstLine="90"/>
        <w:jc w:val="both"/>
      </w:pPr>
      <w:r w:rsidRPr="00962E67">
        <w:t xml:space="preserve">    1.4. nivelin e arsimimit si dhe diplomat e fituara, institucionet arsimore, datat e </w:t>
      </w:r>
    </w:p>
    <w:p w14:paraId="3B2243D7" w14:textId="6EB736E9" w:rsidR="00962E67" w:rsidRPr="00962E67" w:rsidRDefault="00962E67" w:rsidP="002D47B0">
      <w:pPr>
        <w:tabs>
          <w:tab w:val="left" w:pos="270"/>
        </w:tabs>
        <w:spacing w:after="0" w:line="276" w:lineRule="auto"/>
        <w:ind w:left="270"/>
        <w:jc w:val="both"/>
      </w:pPr>
      <w:r w:rsidRPr="00962E67">
        <w:t xml:space="preserve">            </w:t>
      </w:r>
      <w:r w:rsidR="00282529">
        <w:t xml:space="preserve"> </w:t>
      </w:r>
      <w:r w:rsidRPr="00962E67">
        <w:t>diplomimit;</w:t>
      </w:r>
    </w:p>
    <w:p w14:paraId="2C915730" w14:textId="1CC76BEF" w:rsidR="00962E67" w:rsidRPr="00962E67" w:rsidRDefault="00962E67" w:rsidP="000772C5">
      <w:pPr>
        <w:tabs>
          <w:tab w:val="left" w:pos="270"/>
        </w:tabs>
        <w:spacing w:after="0" w:line="240" w:lineRule="auto"/>
        <w:ind w:left="360"/>
        <w:jc w:val="both"/>
      </w:pPr>
      <w:r w:rsidRPr="00962E67">
        <w:t xml:space="preserve">    </w:t>
      </w:r>
      <w:r w:rsidR="00282529">
        <w:t xml:space="preserve"> </w:t>
      </w:r>
      <w:r w:rsidRPr="00962E67">
        <w:t>1.5. një përshkrim të hollësishëm të përvojës së punës, duke përfshirë të dhëna si:</w:t>
      </w:r>
    </w:p>
    <w:p w14:paraId="5ECA9C3C" w14:textId="77777777" w:rsidR="00962E67" w:rsidRPr="00962E67" w:rsidRDefault="00962E67" w:rsidP="000772C5">
      <w:pPr>
        <w:numPr>
          <w:ilvl w:val="0"/>
          <w:numId w:val="24"/>
        </w:numPr>
        <w:tabs>
          <w:tab w:val="left" w:pos="270"/>
        </w:tabs>
        <w:spacing w:after="0" w:line="240" w:lineRule="auto"/>
        <w:contextualSpacing/>
        <w:jc w:val="both"/>
        <w:rPr>
          <w:rFonts w:eastAsia="Calibri"/>
          <w:vanish/>
          <w:lang w:val="en-GB"/>
        </w:rPr>
      </w:pPr>
    </w:p>
    <w:p w14:paraId="1DD894CC" w14:textId="77777777" w:rsidR="00962E67" w:rsidRPr="00962E67" w:rsidRDefault="00962E67" w:rsidP="000772C5">
      <w:pPr>
        <w:numPr>
          <w:ilvl w:val="0"/>
          <w:numId w:val="24"/>
        </w:numPr>
        <w:tabs>
          <w:tab w:val="left" w:pos="270"/>
        </w:tabs>
        <w:spacing w:after="0" w:line="240" w:lineRule="auto"/>
        <w:contextualSpacing/>
        <w:jc w:val="both"/>
        <w:rPr>
          <w:rFonts w:eastAsia="Calibri"/>
          <w:vanish/>
          <w:lang w:val="en-GB"/>
        </w:rPr>
      </w:pPr>
    </w:p>
    <w:p w14:paraId="18D11846" w14:textId="77777777" w:rsidR="00962E67" w:rsidRPr="00962E67" w:rsidRDefault="00962E67" w:rsidP="000772C5">
      <w:pPr>
        <w:numPr>
          <w:ilvl w:val="1"/>
          <w:numId w:val="24"/>
        </w:numPr>
        <w:tabs>
          <w:tab w:val="left" w:pos="270"/>
        </w:tabs>
        <w:spacing w:after="0" w:line="240" w:lineRule="auto"/>
        <w:contextualSpacing/>
        <w:jc w:val="both"/>
        <w:rPr>
          <w:rFonts w:eastAsia="Calibri"/>
          <w:vanish/>
          <w:lang w:val="en-GB"/>
        </w:rPr>
      </w:pPr>
    </w:p>
    <w:p w14:paraId="289CF7D1" w14:textId="77777777" w:rsidR="00962E67" w:rsidRPr="00962E67" w:rsidRDefault="00962E67" w:rsidP="000772C5">
      <w:pPr>
        <w:numPr>
          <w:ilvl w:val="1"/>
          <w:numId w:val="24"/>
        </w:numPr>
        <w:tabs>
          <w:tab w:val="left" w:pos="270"/>
        </w:tabs>
        <w:spacing w:after="0" w:line="240" w:lineRule="auto"/>
        <w:contextualSpacing/>
        <w:jc w:val="both"/>
        <w:rPr>
          <w:rFonts w:eastAsia="Calibri"/>
          <w:vanish/>
          <w:lang w:val="en-GB"/>
        </w:rPr>
      </w:pPr>
    </w:p>
    <w:p w14:paraId="28DBE438" w14:textId="77777777" w:rsidR="00962E67" w:rsidRPr="00962E67" w:rsidRDefault="00962E67" w:rsidP="000772C5">
      <w:pPr>
        <w:numPr>
          <w:ilvl w:val="1"/>
          <w:numId w:val="24"/>
        </w:numPr>
        <w:tabs>
          <w:tab w:val="left" w:pos="270"/>
        </w:tabs>
        <w:spacing w:after="0" w:line="240" w:lineRule="auto"/>
        <w:contextualSpacing/>
        <w:jc w:val="both"/>
        <w:rPr>
          <w:rFonts w:eastAsia="Calibri"/>
          <w:vanish/>
          <w:lang w:val="en-GB"/>
        </w:rPr>
      </w:pPr>
    </w:p>
    <w:p w14:paraId="16CF0346" w14:textId="77777777" w:rsidR="00962E67" w:rsidRPr="00962E67" w:rsidRDefault="00962E67" w:rsidP="000772C5">
      <w:pPr>
        <w:numPr>
          <w:ilvl w:val="1"/>
          <w:numId w:val="24"/>
        </w:numPr>
        <w:tabs>
          <w:tab w:val="left" w:pos="270"/>
        </w:tabs>
        <w:spacing w:after="0" w:line="240" w:lineRule="auto"/>
        <w:contextualSpacing/>
        <w:jc w:val="both"/>
        <w:rPr>
          <w:rFonts w:eastAsia="Calibri"/>
          <w:vanish/>
          <w:lang w:val="en-GB"/>
        </w:rPr>
      </w:pPr>
    </w:p>
    <w:p w14:paraId="1EBD607C" w14:textId="77777777" w:rsidR="00962E67" w:rsidRPr="00962E67" w:rsidRDefault="00962E67" w:rsidP="000772C5">
      <w:pPr>
        <w:numPr>
          <w:ilvl w:val="1"/>
          <w:numId w:val="24"/>
        </w:numPr>
        <w:tabs>
          <w:tab w:val="left" w:pos="270"/>
        </w:tabs>
        <w:spacing w:after="0" w:line="240" w:lineRule="auto"/>
        <w:contextualSpacing/>
        <w:jc w:val="both"/>
        <w:rPr>
          <w:rFonts w:eastAsia="Calibri"/>
          <w:vanish/>
          <w:lang w:val="en-GB"/>
        </w:rPr>
      </w:pPr>
    </w:p>
    <w:p w14:paraId="0B1F73D2" w14:textId="77777777" w:rsidR="000772C5" w:rsidRDefault="00962E67" w:rsidP="000772C5">
      <w:pPr>
        <w:tabs>
          <w:tab w:val="left" w:pos="270"/>
        </w:tabs>
        <w:spacing w:after="0" w:line="240" w:lineRule="auto"/>
        <w:ind w:left="450" w:firstLine="540"/>
        <w:jc w:val="both"/>
      </w:pPr>
      <w:r w:rsidRPr="00962E67">
        <w:t xml:space="preserve">       </w:t>
      </w:r>
    </w:p>
    <w:p w14:paraId="622B3688" w14:textId="6F0BE82B" w:rsidR="00962E67" w:rsidRPr="00962E67" w:rsidRDefault="000772C5" w:rsidP="000772C5">
      <w:pPr>
        <w:tabs>
          <w:tab w:val="left" w:pos="270"/>
        </w:tabs>
        <w:spacing w:after="0" w:line="240" w:lineRule="auto"/>
        <w:ind w:left="450" w:firstLine="540"/>
        <w:jc w:val="both"/>
      </w:pPr>
      <w:r>
        <w:t xml:space="preserve">       </w:t>
      </w:r>
      <w:r w:rsidR="00962E67" w:rsidRPr="00962E67">
        <w:t xml:space="preserve">1.5.1. emrin e punëdhënësit; </w:t>
      </w:r>
    </w:p>
    <w:p w14:paraId="2ED7F62B" w14:textId="77777777" w:rsidR="00962E67" w:rsidRPr="00962E67" w:rsidRDefault="00962E67" w:rsidP="000772C5">
      <w:pPr>
        <w:tabs>
          <w:tab w:val="left" w:pos="270"/>
        </w:tabs>
        <w:spacing w:after="0" w:line="240" w:lineRule="auto"/>
        <w:ind w:left="270"/>
        <w:jc w:val="both"/>
      </w:pPr>
      <w:r w:rsidRPr="00962E67">
        <w:t xml:space="preserve">                   1.5.2. titullin, gradën dhe/apo të ngjashme; </w:t>
      </w:r>
    </w:p>
    <w:p w14:paraId="2E0BA5A4" w14:textId="77777777" w:rsidR="00962E67" w:rsidRPr="00962E67" w:rsidRDefault="00962E67" w:rsidP="000772C5">
      <w:pPr>
        <w:tabs>
          <w:tab w:val="left" w:pos="270"/>
        </w:tabs>
        <w:spacing w:after="0" w:line="240" w:lineRule="auto"/>
        <w:ind w:left="270"/>
        <w:jc w:val="both"/>
      </w:pPr>
      <w:r w:rsidRPr="00962E67">
        <w:t xml:space="preserve">                   1.5.3. kohëzgjatjen e marrëdhënies së punës; </w:t>
      </w:r>
    </w:p>
    <w:p w14:paraId="0FDE4C23" w14:textId="77777777" w:rsidR="00962E67" w:rsidRPr="00962E67" w:rsidRDefault="00962E67" w:rsidP="000772C5">
      <w:pPr>
        <w:tabs>
          <w:tab w:val="left" w:pos="270"/>
        </w:tabs>
        <w:spacing w:after="0" w:line="240" w:lineRule="auto"/>
        <w:ind w:left="270"/>
        <w:jc w:val="both"/>
      </w:pPr>
      <w:r w:rsidRPr="00962E67">
        <w:t xml:space="preserve">                   1.5.4. përshkrimin e detyrave kryesore të punës; </w:t>
      </w:r>
    </w:p>
    <w:p w14:paraId="5E1BA019" w14:textId="77777777" w:rsidR="00962E67" w:rsidRPr="00962E67" w:rsidRDefault="00962E67" w:rsidP="000772C5">
      <w:pPr>
        <w:tabs>
          <w:tab w:val="left" w:pos="270"/>
        </w:tabs>
        <w:spacing w:after="0" w:line="240" w:lineRule="auto"/>
        <w:ind w:left="270"/>
        <w:jc w:val="both"/>
      </w:pPr>
      <w:r w:rsidRPr="00962E67">
        <w:t xml:space="preserve">                   1.5.5. numrin dhe llojin e personelit nën mbikëqyrje, nëse ka; </w:t>
      </w:r>
    </w:p>
    <w:p w14:paraId="64D9C090" w14:textId="77777777" w:rsidR="00962E67" w:rsidRPr="00962E67" w:rsidRDefault="00962E67" w:rsidP="000772C5">
      <w:pPr>
        <w:tabs>
          <w:tab w:val="left" w:pos="270"/>
        </w:tabs>
        <w:spacing w:after="0" w:line="240" w:lineRule="auto"/>
        <w:ind w:left="270"/>
        <w:jc w:val="both"/>
      </w:pPr>
      <w:r w:rsidRPr="00962E67">
        <w:t xml:space="preserve">                   1.5.6. adresën dhe kontaktin e punëdhënësit paraprak; </w:t>
      </w:r>
    </w:p>
    <w:p w14:paraId="650B77C3" w14:textId="3D971D82" w:rsidR="000772C5" w:rsidRDefault="00962E67" w:rsidP="000772C5">
      <w:pPr>
        <w:tabs>
          <w:tab w:val="left" w:pos="270"/>
          <w:tab w:val="left" w:pos="630"/>
        </w:tabs>
        <w:spacing w:after="0" w:line="240" w:lineRule="auto"/>
        <w:ind w:left="270"/>
        <w:jc w:val="both"/>
      </w:pPr>
      <w:r w:rsidRPr="00962E67">
        <w:t xml:space="preserve">                   1.5.7. arsyet për përfundimin e marrëdhënies paraprake të punës.</w:t>
      </w:r>
    </w:p>
    <w:p w14:paraId="4FDFF657" w14:textId="77777777" w:rsidR="000772C5" w:rsidRPr="00962E67" w:rsidRDefault="000772C5" w:rsidP="000772C5">
      <w:pPr>
        <w:tabs>
          <w:tab w:val="left" w:pos="270"/>
          <w:tab w:val="left" w:pos="630"/>
        </w:tabs>
        <w:spacing w:after="0" w:line="240" w:lineRule="auto"/>
        <w:ind w:left="270"/>
        <w:jc w:val="both"/>
      </w:pPr>
    </w:p>
    <w:p w14:paraId="466F2B05" w14:textId="77777777" w:rsidR="00962E67" w:rsidRPr="00962E67" w:rsidRDefault="00962E67" w:rsidP="000772C5">
      <w:pPr>
        <w:numPr>
          <w:ilvl w:val="0"/>
          <w:numId w:val="25"/>
        </w:numPr>
        <w:tabs>
          <w:tab w:val="left" w:pos="270"/>
        </w:tabs>
        <w:spacing w:after="0" w:line="240" w:lineRule="auto"/>
        <w:contextualSpacing/>
        <w:jc w:val="both"/>
        <w:rPr>
          <w:rFonts w:eastAsia="Calibri"/>
          <w:vanish/>
          <w:lang w:val="en-GB"/>
        </w:rPr>
      </w:pPr>
    </w:p>
    <w:p w14:paraId="31D22CE5" w14:textId="60D16CDB" w:rsidR="00962E67" w:rsidRPr="00962E67" w:rsidRDefault="00962E67" w:rsidP="000772C5">
      <w:pPr>
        <w:tabs>
          <w:tab w:val="left" w:pos="270"/>
        </w:tabs>
        <w:spacing w:after="0" w:line="240" w:lineRule="auto"/>
        <w:ind w:left="360"/>
        <w:jc w:val="both"/>
      </w:pPr>
      <w:r w:rsidRPr="00962E67">
        <w:t xml:space="preserve">     1.6. njohuritë gjuhësore; </w:t>
      </w:r>
    </w:p>
    <w:p w14:paraId="67110B01" w14:textId="5D49E9F2" w:rsidR="00962E67" w:rsidRPr="00962E67" w:rsidRDefault="00962E67" w:rsidP="000772C5">
      <w:pPr>
        <w:tabs>
          <w:tab w:val="left" w:pos="270"/>
        </w:tabs>
        <w:spacing w:after="0" w:line="240" w:lineRule="auto"/>
        <w:ind w:left="360"/>
        <w:jc w:val="both"/>
      </w:pPr>
      <w:r w:rsidRPr="00962E67">
        <w:t xml:space="preserve">     1.7. informata mbi trajnimet e veçanta të kryera apo të ofruara, kualifikimet profesionale </w:t>
      </w:r>
    </w:p>
    <w:p w14:paraId="13E01FF3" w14:textId="484B8398" w:rsidR="00962E67" w:rsidRPr="00962E67" w:rsidRDefault="00962E67" w:rsidP="000772C5">
      <w:pPr>
        <w:tabs>
          <w:tab w:val="left" w:pos="270"/>
        </w:tabs>
        <w:spacing w:after="0" w:line="240" w:lineRule="auto"/>
        <w:ind w:left="360"/>
        <w:jc w:val="both"/>
      </w:pPr>
      <w:r w:rsidRPr="00962E67">
        <w:t xml:space="preserve">            dhe specializimet, aftësitë e veçanta dhe publikimet nëse kërkohen në konkurs;</w:t>
      </w:r>
    </w:p>
    <w:p w14:paraId="1836670D" w14:textId="77A0C154" w:rsidR="00962E67" w:rsidRPr="00962E67" w:rsidRDefault="00962E67" w:rsidP="000772C5">
      <w:pPr>
        <w:tabs>
          <w:tab w:val="left" w:pos="270"/>
        </w:tabs>
        <w:spacing w:after="0" w:line="240" w:lineRule="auto"/>
        <w:ind w:left="360"/>
        <w:jc w:val="both"/>
      </w:pPr>
      <w:r w:rsidRPr="00962E67">
        <w:t xml:space="preserve">     1.8. njohuritë kompjuterike. </w:t>
      </w:r>
    </w:p>
    <w:p w14:paraId="7A1C12EB" w14:textId="77777777" w:rsidR="00962E67" w:rsidRPr="00962E67" w:rsidRDefault="00962E67" w:rsidP="002D47B0">
      <w:pPr>
        <w:tabs>
          <w:tab w:val="left" w:pos="270"/>
        </w:tabs>
        <w:spacing w:after="0" w:line="240" w:lineRule="auto"/>
        <w:ind w:left="792"/>
        <w:contextualSpacing/>
        <w:rPr>
          <w:rFonts w:eastAsia="Calibri"/>
          <w:lang w:val="en-GB"/>
        </w:rPr>
      </w:pPr>
    </w:p>
    <w:p w14:paraId="220EC03A" w14:textId="16E2F6F1" w:rsidR="00962E67" w:rsidRPr="00962E67" w:rsidRDefault="00560452" w:rsidP="002D47B0">
      <w:pPr>
        <w:tabs>
          <w:tab w:val="left" w:pos="270"/>
        </w:tabs>
        <w:spacing w:after="0" w:line="240" w:lineRule="auto"/>
        <w:jc w:val="both"/>
      </w:pPr>
      <w:r>
        <w:t>2</w:t>
      </w:r>
      <w:r w:rsidR="00962E67" w:rsidRPr="00962E67">
        <w:t xml:space="preserve">. Së bashku me aplikacionin për pjesëmarrje në procedurën e rekrutimit, kandidatët duhet të bashkëngjisin edhe dokumentacionin </w:t>
      </w:r>
      <w:r w:rsidR="002D47B0">
        <w:t xml:space="preserve">si </w:t>
      </w:r>
      <w:r w:rsidR="00962E67" w:rsidRPr="00962E67">
        <w:t xml:space="preserve">në vijim: </w:t>
      </w:r>
    </w:p>
    <w:p w14:paraId="2AF1387B" w14:textId="77777777" w:rsidR="00962E67" w:rsidRPr="00962E67" w:rsidRDefault="00962E67" w:rsidP="002D47B0">
      <w:pPr>
        <w:tabs>
          <w:tab w:val="left" w:pos="270"/>
        </w:tabs>
        <w:spacing w:after="0" w:line="240" w:lineRule="auto"/>
        <w:jc w:val="both"/>
      </w:pPr>
    </w:p>
    <w:p w14:paraId="03107E22" w14:textId="30608AB4" w:rsidR="00962E67" w:rsidRPr="00962E67" w:rsidRDefault="00962E67" w:rsidP="003F72D1">
      <w:pPr>
        <w:tabs>
          <w:tab w:val="left" w:pos="270"/>
          <w:tab w:val="left" w:pos="720"/>
        </w:tabs>
        <w:spacing w:after="0" w:line="240" w:lineRule="auto"/>
        <w:ind w:left="360"/>
        <w:jc w:val="both"/>
      </w:pPr>
      <w:r w:rsidRPr="00962E67">
        <w:t xml:space="preserve">     3.1. kopjen e diplomës të kërkuar me konkurs </w:t>
      </w:r>
      <w:r w:rsidR="002D47B0">
        <w:t>dh</w:t>
      </w:r>
      <w:r w:rsidRPr="00962E67">
        <w:t>e të dhën</w:t>
      </w:r>
      <w:r w:rsidR="003F72D1">
        <w:t>ë</w:t>
      </w:r>
      <w:r w:rsidRPr="00962E67">
        <w:t xml:space="preserve"> nga institucionet arsimore, </w:t>
      </w:r>
    </w:p>
    <w:p w14:paraId="2AC3A1B7" w14:textId="021BDE11" w:rsidR="00962E67" w:rsidRPr="00962E67" w:rsidRDefault="00962E67" w:rsidP="002D47B0">
      <w:pPr>
        <w:tabs>
          <w:tab w:val="left" w:pos="270"/>
        </w:tabs>
        <w:spacing w:after="0" w:line="240" w:lineRule="auto"/>
        <w:ind w:left="360"/>
        <w:jc w:val="both"/>
      </w:pPr>
      <w:r w:rsidRPr="00962E67">
        <w:t xml:space="preserve">            vërtetimin e nostrifikimit të diplomës së fituar jashtë vendit apo aktin që dëshmon se </w:t>
      </w:r>
    </w:p>
    <w:p w14:paraId="2E1FA846" w14:textId="0222F5FD" w:rsidR="00962E67" w:rsidRPr="00962E67" w:rsidRDefault="00962E67" w:rsidP="002D47B0">
      <w:pPr>
        <w:tabs>
          <w:tab w:val="left" w:pos="270"/>
        </w:tabs>
        <w:spacing w:after="0" w:line="240" w:lineRule="auto"/>
        <w:ind w:left="360"/>
        <w:jc w:val="both"/>
      </w:pPr>
      <w:r w:rsidRPr="00962E67">
        <w:t xml:space="preserve">            diploma e fituar jashtë vendit është në procedurë të nostrifikimit, me kusht që</w:t>
      </w:r>
    </w:p>
    <w:p w14:paraId="0F875827" w14:textId="1243AD27" w:rsidR="00962E67" w:rsidRPr="00962E67" w:rsidRDefault="00962E67" w:rsidP="002D47B0">
      <w:pPr>
        <w:tabs>
          <w:tab w:val="left" w:pos="270"/>
        </w:tabs>
        <w:spacing w:after="0" w:line="240" w:lineRule="auto"/>
        <w:ind w:left="360"/>
        <w:jc w:val="both"/>
      </w:pPr>
      <w:r w:rsidRPr="00962E67">
        <w:t xml:space="preserve">            nostrifikimi i diplomës të dorëzohet deri në momentin e nënshkrimit të aktit për      </w:t>
      </w:r>
    </w:p>
    <w:p w14:paraId="564D9806" w14:textId="49566B28" w:rsidR="00962E67" w:rsidRPr="00962E67" w:rsidRDefault="00962E67" w:rsidP="002D47B0">
      <w:pPr>
        <w:tabs>
          <w:tab w:val="left" w:pos="270"/>
        </w:tabs>
        <w:spacing w:after="0" w:line="240" w:lineRule="auto"/>
        <w:ind w:left="360"/>
        <w:jc w:val="both"/>
      </w:pPr>
      <w:r w:rsidRPr="00962E67">
        <w:t xml:space="preserve">            emërim në pozitë</w:t>
      </w:r>
      <w:r w:rsidR="002D47B0">
        <w:t>;</w:t>
      </w:r>
    </w:p>
    <w:p w14:paraId="79CDFF6F" w14:textId="02B5F2C3" w:rsidR="00962E67" w:rsidRPr="00962E67" w:rsidRDefault="00962E67" w:rsidP="002D47B0">
      <w:pPr>
        <w:tabs>
          <w:tab w:val="left" w:pos="270"/>
        </w:tabs>
        <w:spacing w:after="0" w:line="240" w:lineRule="auto"/>
        <w:ind w:left="360"/>
        <w:jc w:val="both"/>
      </w:pPr>
      <w:r w:rsidRPr="00962E67">
        <w:t xml:space="preserve">     3.2. kopjet e dëshmisë së punësimit; </w:t>
      </w:r>
    </w:p>
    <w:p w14:paraId="6ECD3CAF" w14:textId="192ECE60" w:rsidR="00962E67" w:rsidRPr="00962E67" w:rsidRDefault="00962E67" w:rsidP="002D47B0">
      <w:pPr>
        <w:tabs>
          <w:tab w:val="left" w:pos="270"/>
        </w:tabs>
        <w:spacing w:after="0" w:line="240" w:lineRule="auto"/>
        <w:ind w:left="360"/>
        <w:jc w:val="both"/>
      </w:pPr>
      <w:r w:rsidRPr="00962E67">
        <w:t xml:space="preserve">     3.3. kopjet e dokumenteve që provojnë plotësimin e kushteve për aplikim të përcaktuara </w:t>
      </w:r>
    </w:p>
    <w:p w14:paraId="529DED0D" w14:textId="1359C661" w:rsidR="00962E67" w:rsidRPr="00962E67" w:rsidRDefault="00962E67" w:rsidP="002D47B0">
      <w:pPr>
        <w:tabs>
          <w:tab w:val="left" w:pos="270"/>
        </w:tabs>
        <w:spacing w:after="0" w:line="240" w:lineRule="auto"/>
        <w:ind w:left="360"/>
        <w:jc w:val="both"/>
      </w:pPr>
      <w:r w:rsidRPr="00962E67">
        <w:t xml:space="preserve">            në shpalljen e rekrutimit dhe të deklaruara në aplikacion;</w:t>
      </w:r>
    </w:p>
    <w:p w14:paraId="0F9BDFB8" w14:textId="33B000CF" w:rsidR="00962E67" w:rsidRPr="00962E67" w:rsidRDefault="00962E67" w:rsidP="002D47B0">
      <w:pPr>
        <w:tabs>
          <w:tab w:val="left" w:pos="270"/>
        </w:tabs>
        <w:spacing w:after="0" w:line="240" w:lineRule="auto"/>
        <w:ind w:left="360"/>
        <w:jc w:val="both"/>
      </w:pPr>
      <w:r w:rsidRPr="00962E67">
        <w:t xml:space="preserve">     3.4. kopjen e dëshmisë së vlerësimit të perfomancës së punës në tre vitet e fundit, nëse </w:t>
      </w:r>
    </w:p>
    <w:p w14:paraId="69E26112" w14:textId="761C2744" w:rsidR="00962E67" w:rsidRDefault="00962E67" w:rsidP="002D47B0">
      <w:pPr>
        <w:tabs>
          <w:tab w:val="left" w:pos="270"/>
        </w:tabs>
        <w:spacing w:after="0" w:line="240" w:lineRule="auto"/>
        <w:ind w:left="360"/>
        <w:jc w:val="both"/>
      </w:pPr>
      <w:r w:rsidRPr="00962E67">
        <w:t xml:space="preserve">            ka.</w:t>
      </w:r>
    </w:p>
    <w:p w14:paraId="4A2EF61C" w14:textId="77777777" w:rsidR="002D47B0" w:rsidRPr="00962E67" w:rsidRDefault="002D47B0" w:rsidP="002D47B0">
      <w:pPr>
        <w:tabs>
          <w:tab w:val="left" w:pos="270"/>
        </w:tabs>
        <w:spacing w:after="0" w:line="240" w:lineRule="auto"/>
        <w:jc w:val="both"/>
      </w:pPr>
    </w:p>
    <w:p w14:paraId="2CB2D777" w14:textId="4DD1A381" w:rsidR="00962E67" w:rsidRPr="00962E67" w:rsidRDefault="00560452" w:rsidP="002D47B0">
      <w:pPr>
        <w:tabs>
          <w:tab w:val="left" w:pos="270"/>
        </w:tabs>
        <w:spacing w:after="0" w:line="240" w:lineRule="auto"/>
        <w:jc w:val="both"/>
      </w:pPr>
      <w:r>
        <w:t>3</w:t>
      </w:r>
      <w:r w:rsidR="00962E67" w:rsidRPr="00962E67">
        <w:t>. Kopja e dëshmisë</w:t>
      </w:r>
      <w:r w:rsidR="00104FBE">
        <w:t>,</w:t>
      </w:r>
      <w:r w:rsidR="00962E67" w:rsidRPr="00962E67">
        <w:t xml:space="preserve"> se kandidati është i aftë në pikëpamje shëndetësore dhe dëshmia se kandidati nuk është i dënuar për kryerjen e një vepre penale me dashje, dorëzohen gjatë fazës së verifikimit para emërimit. </w:t>
      </w:r>
    </w:p>
    <w:p w14:paraId="6400C798" w14:textId="77777777" w:rsidR="00962E67" w:rsidRPr="00962E67" w:rsidRDefault="00962E67" w:rsidP="002D47B0">
      <w:pPr>
        <w:tabs>
          <w:tab w:val="left" w:pos="270"/>
        </w:tabs>
        <w:spacing w:after="0" w:line="240" w:lineRule="auto"/>
        <w:jc w:val="both"/>
      </w:pPr>
    </w:p>
    <w:p w14:paraId="0CF60A7B" w14:textId="3C11D43B" w:rsidR="00962E67" w:rsidRPr="00962E67" w:rsidRDefault="00560452" w:rsidP="002D47B0">
      <w:pPr>
        <w:tabs>
          <w:tab w:val="left" w:pos="270"/>
        </w:tabs>
        <w:spacing w:after="0" w:line="240" w:lineRule="auto"/>
        <w:jc w:val="both"/>
      </w:pPr>
      <w:r>
        <w:t>4</w:t>
      </w:r>
      <w:r w:rsidR="00962E67" w:rsidRPr="00962E67">
        <w:t xml:space="preserve">. Kandidatët e plotësojnë aplikacionin në pajtim me </w:t>
      </w:r>
      <w:r w:rsidR="002D47B0">
        <w:t>l</w:t>
      </w:r>
      <w:r w:rsidR="00962E67" w:rsidRPr="00962E67">
        <w:t xml:space="preserve">igjin përkatës për </w:t>
      </w:r>
      <w:r w:rsidR="002D47B0">
        <w:t>p</w:t>
      </w:r>
      <w:r w:rsidR="00962E67" w:rsidRPr="00962E67">
        <w:t xml:space="preserve">ërdorimin e </w:t>
      </w:r>
      <w:r w:rsidR="002D47B0">
        <w:t>g</w:t>
      </w:r>
      <w:r w:rsidR="00962E67" w:rsidRPr="00962E67">
        <w:t xml:space="preserve">juhëve. </w:t>
      </w:r>
    </w:p>
    <w:p w14:paraId="55FCD89D" w14:textId="77777777" w:rsidR="00962E67" w:rsidRPr="00962E67" w:rsidRDefault="00962E67" w:rsidP="002D47B0">
      <w:pPr>
        <w:tabs>
          <w:tab w:val="left" w:pos="270"/>
        </w:tabs>
        <w:spacing w:after="0" w:line="240" w:lineRule="auto"/>
      </w:pPr>
    </w:p>
    <w:p w14:paraId="47991122" w14:textId="26AC7FB8" w:rsidR="00973425" w:rsidRPr="005C27CF" w:rsidRDefault="00560452" w:rsidP="005C27CF">
      <w:pPr>
        <w:tabs>
          <w:tab w:val="left" w:pos="270"/>
          <w:tab w:val="left" w:pos="720"/>
        </w:tabs>
        <w:spacing w:after="0" w:line="240" w:lineRule="auto"/>
        <w:jc w:val="both"/>
      </w:pPr>
      <w:r>
        <w:t>5</w:t>
      </w:r>
      <w:r w:rsidR="00962E67" w:rsidRPr="00962E67">
        <w:t xml:space="preserve">. Aplikacioni për aplikim për të punësuarit në administratën e sistemit gjyqësor është pjesë përbërëse e kësaj rregullore: Shtojca nr.1 – FORMULARI: Aplikacion punësimi/kërkesa për punësim. </w:t>
      </w:r>
    </w:p>
    <w:p w14:paraId="0126B927" w14:textId="77777777" w:rsidR="00973425" w:rsidRDefault="00973425" w:rsidP="006E44AA">
      <w:pPr>
        <w:spacing w:after="0" w:line="240" w:lineRule="auto"/>
        <w:rPr>
          <w:b/>
          <w:color w:val="FF0000"/>
        </w:rPr>
      </w:pPr>
    </w:p>
    <w:p w14:paraId="21D906FE" w14:textId="77777777" w:rsidR="001E0A86" w:rsidRPr="00962E67" w:rsidRDefault="001E0A86" w:rsidP="006E44AA">
      <w:pPr>
        <w:spacing w:after="0" w:line="240" w:lineRule="auto"/>
        <w:rPr>
          <w:b/>
          <w:color w:val="FF0000"/>
        </w:rPr>
      </w:pPr>
    </w:p>
    <w:p w14:paraId="09C29EE9" w14:textId="77777777" w:rsidR="00B04A2F" w:rsidRPr="00DC6283" w:rsidRDefault="00617C21" w:rsidP="006E44AA">
      <w:pPr>
        <w:spacing w:after="0" w:line="240" w:lineRule="auto"/>
        <w:jc w:val="center"/>
        <w:rPr>
          <w:b/>
        </w:rPr>
      </w:pPr>
      <w:r w:rsidRPr="00DC6283">
        <w:rPr>
          <w:b/>
        </w:rPr>
        <w:t xml:space="preserve">Neni 11 </w:t>
      </w:r>
    </w:p>
    <w:p w14:paraId="0A57046C" w14:textId="77777777" w:rsidR="000E0771" w:rsidRDefault="000E0771" w:rsidP="006E44AA">
      <w:pPr>
        <w:spacing w:after="0" w:line="240" w:lineRule="auto"/>
        <w:jc w:val="center"/>
        <w:rPr>
          <w:b/>
        </w:rPr>
      </w:pPr>
      <w:r w:rsidRPr="000E0771">
        <w:rPr>
          <w:b/>
        </w:rPr>
        <w:t>Verifikimi paraprak</w:t>
      </w:r>
    </w:p>
    <w:p w14:paraId="0D538D0A" w14:textId="77777777" w:rsidR="006E44AA" w:rsidRPr="00DC6283" w:rsidRDefault="006E44AA" w:rsidP="006E44AA">
      <w:pPr>
        <w:spacing w:after="0" w:line="240" w:lineRule="auto"/>
        <w:jc w:val="center"/>
        <w:rPr>
          <w:b/>
        </w:rPr>
      </w:pPr>
    </w:p>
    <w:p w14:paraId="47516A6B" w14:textId="75F58784" w:rsidR="00F149A2" w:rsidRDefault="006E44AA" w:rsidP="006E44AA">
      <w:pPr>
        <w:spacing w:after="0" w:line="240" w:lineRule="auto"/>
        <w:jc w:val="both"/>
      </w:pPr>
      <w:r>
        <w:t xml:space="preserve">1. </w:t>
      </w:r>
      <w:r w:rsidR="000E0771" w:rsidRPr="006E44AA">
        <w:t xml:space="preserve">Verifikimi paraprak është procesi i verifikimit, nëse kandidatët për përzgjedhje në </w:t>
      </w:r>
      <w:r w:rsidR="003C0025" w:rsidRPr="006E44AA">
        <w:t>administrat</w:t>
      </w:r>
      <w:r>
        <w:t>ë</w:t>
      </w:r>
      <w:r w:rsidR="003C0025" w:rsidRPr="006E44AA">
        <w:t>n e sistemit gjyq</w:t>
      </w:r>
      <w:r>
        <w:t>ë</w:t>
      </w:r>
      <w:r w:rsidR="003C0025" w:rsidRPr="006E44AA">
        <w:t>sor</w:t>
      </w:r>
      <w:r w:rsidR="000E0771" w:rsidRPr="006E44AA">
        <w:t xml:space="preserve"> plotësojnë kriteret e përgjithshme dhe ato të veçanta, sipas shpalljes së konkursit.</w:t>
      </w:r>
    </w:p>
    <w:p w14:paraId="321D16D3" w14:textId="77777777" w:rsidR="006E44AA" w:rsidRPr="006E44AA" w:rsidRDefault="006E44AA" w:rsidP="006E44AA">
      <w:pPr>
        <w:spacing w:after="0" w:line="240" w:lineRule="auto"/>
        <w:jc w:val="both"/>
      </w:pPr>
    </w:p>
    <w:p w14:paraId="196C53C7" w14:textId="6A13A434" w:rsidR="00F149A2" w:rsidRDefault="006E44AA" w:rsidP="006E44AA">
      <w:pPr>
        <w:spacing w:after="0" w:line="240" w:lineRule="auto"/>
        <w:jc w:val="both"/>
      </w:pPr>
      <w:r>
        <w:t xml:space="preserve">2. </w:t>
      </w:r>
      <w:r w:rsidR="000E0771" w:rsidRPr="006E44AA">
        <w:t>Verifikimi paraprak kryhet nga NjMBNj, më së largu pesë (5) ditë pas kalimit të afatit për pranimin e aplikacioneve, në bazë të dokumenteve të paraqitura si pjesë e aplikimit.</w:t>
      </w:r>
    </w:p>
    <w:p w14:paraId="73A5C547" w14:textId="77777777" w:rsidR="006E44AA" w:rsidRPr="006E44AA" w:rsidRDefault="006E44AA" w:rsidP="006E44AA">
      <w:pPr>
        <w:spacing w:after="0" w:line="240" w:lineRule="auto"/>
        <w:jc w:val="both"/>
      </w:pPr>
    </w:p>
    <w:p w14:paraId="6BD6C904" w14:textId="60D5C64A" w:rsidR="00F149A2" w:rsidRPr="006E44AA" w:rsidRDefault="006E44AA" w:rsidP="00744584">
      <w:pPr>
        <w:spacing w:after="0" w:line="240" w:lineRule="auto"/>
        <w:jc w:val="both"/>
      </w:pPr>
      <w:r>
        <w:t xml:space="preserve">3. </w:t>
      </w:r>
      <w:r w:rsidR="000E0771" w:rsidRPr="006E44AA">
        <w:t>NjMBNj publikon në SIMBNj</w:t>
      </w:r>
      <w:r>
        <w:t xml:space="preserve"> </w:t>
      </w:r>
      <w:r w:rsidRPr="00CF1149">
        <w:t>(kur e njëjta të jetë funksionale)</w:t>
      </w:r>
      <w:r w:rsidR="00973425">
        <w:t xml:space="preserve"> dhe </w:t>
      </w:r>
      <w:r w:rsidR="000E0771" w:rsidRPr="006E44AA">
        <w:t xml:space="preserve">faqen </w:t>
      </w:r>
      <w:r w:rsidR="00973425">
        <w:t>zyrtare të</w:t>
      </w:r>
      <w:r w:rsidR="000E0771" w:rsidRPr="006E44AA">
        <w:t xml:space="preserve"> </w:t>
      </w:r>
      <w:r w:rsidR="00FB5906" w:rsidRPr="006E44AA">
        <w:t>K</w:t>
      </w:r>
      <w:r>
        <w:t>ë</w:t>
      </w:r>
      <w:r w:rsidR="00FB5906" w:rsidRPr="006E44AA">
        <w:t xml:space="preserve">shillit </w:t>
      </w:r>
      <w:r w:rsidR="000E0771" w:rsidRPr="006E44AA">
        <w:t>listën e kandidatëve të cilët i plotësojnë kriteret e përgjithshme dhe ato të veçanta.</w:t>
      </w:r>
    </w:p>
    <w:p w14:paraId="0784C309" w14:textId="77777777" w:rsidR="006E44AA" w:rsidRDefault="006E44AA" w:rsidP="00744584">
      <w:pPr>
        <w:spacing w:after="0" w:line="240" w:lineRule="auto"/>
        <w:jc w:val="center"/>
        <w:rPr>
          <w:b/>
        </w:rPr>
      </w:pPr>
    </w:p>
    <w:p w14:paraId="5198CCBE" w14:textId="77777777" w:rsidR="00744584" w:rsidRDefault="00744584" w:rsidP="00744584">
      <w:pPr>
        <w:spacing w:after="0" w:line="240" w:lineRule="auto"/>
        <w:jc w:val="center"/>
        <w:rPr>
          <w:b/>
        </w:rPr>
      </w:pPr>
    </w:p>
    <w:p w14:paraId="29EA827C" w14:textId="1D635A1D" w:rsidR="00B04A2F" w:rsidRPr="0069423D" w:rsidRDefault="00617C21" w:rsidP="00744584">
      <w:pPr>
        <w:spacing w:after="0" w:line="240" w:lineRule="auto"/>
        <w:jc w:val="center"/>
        <w:rPr>
          <w:b/>
        </w:rPr>
      </w:pPr>
      <w:r w:rsidRPr="0069423D">
        <w:rPr>
          <w:b/>
        </w:rPr>
        <w:t>Neni 12</w:t>
      </w:r>
    </w:p>
    <w:p w14:paraId="249C9568" w14:textId="77777777" w:rsidR="000E0771" w:rsidRPr="0069423D" w:rsidRDefault="000E0771" w:rsidP="00744584">
      <w:pPr>
        <w:spacing w:after="0" w:line="240" w:lineRule="auto"/>
        <w:jc w:val="center"/>
        <w:rPr>
          <w:b/>
        </w:rPr>
      </w:pPr>
      <w:r w:rsidRPr="0069423D">
        <w:rPr>
          <w:b/>
        </w:rPr>
        <w:t>Vlerësimi profesional</w:t>
      </w:r>
    </w:p>
    <w:p w14:paraId="7F963C28" w14:textId="77777777" w:rsidR="006E44AA" w:rsidRDefault="006E44AA" w:rsidP="006E44AA">
      <w:pPr>
        <w:spacing w:after="0" w:line="240" w:lineRule="auto"/>
        <w:jc w:val="both"/>
      </w:pPr>
    </w:p>
    <w:p w14:paraId="106B4D38" w14:textId="3D72FE65" w:rsidR="00FB5906" w:rsidRPr="006E44AA" w:rsidRDefault="006E44AA" w:rsidP="006E44AA">
      <w:pPr>
        <w:spacing w:after="0" w:line="240" w:lineRule="auto"/>
        <w:jc w:val="both"/>
      </w:pPr>
      <w:r>
        <w:t xml:space="preserve">1. </w:t>
      </w:r>
      <w:r w:rsidR="00FB5906" w:rsidRPr="006E44AA">
        <w:t>NjMBNj njofton kandidatët që kanë kaluar verifikimin paraprak lidhur me ditën, kohën dhe vendin e mbajtjes së intervistës.</w:t>
      </w:r>
    </w:p>
    <w:p w14:paraId="7DBCBAA2" w14:textId="77777777" w:rsidR="006E44AA" w:rsidRDefault="006E44AA" w:rsidP="006E44AA">
      <w:pPr>
        <w:spacing w:after="0" w:line="240" w:lineRule="auto"/>
        <w:jc w:val="both"/>
      </w:pPr>
    </w:p>
    <w:p w14:paraId="261C7FC3" w14:textId="17CF109B" w:rsidR="00151D6A" w:rsidRDefault="006E44AA" w:rsidP="006E44AA">
      <w:pPr>
        <w:spacing w:after="0" w:line="240" w:lineRule="auto"/>
        <w:jc w:val="both"/>
      </w:pPr>
      <w:r>
        <w:t xml:space="preserve">2. </w:t>
      </w:r>
      <w:r w:rsidR="000E0771" w:rsidRPr="006E44AA">
        <w:t>Faza e vlerësimit profesional përbëhet nga intervista dhe vlerësimi i jetëshkrimit dhe zhvillohet nga Komisioni i Përzgjedhjes me mbështetjen e NjMBNj.</w:t>
      </w:r>
    </w:p>
    <w:p w14:paraId="558C9548" w14:textId="77777777" w:rsidR="006E44AA" w:rsidRPr="006E44AA" w:rsidRDefault="006E44AA" w:rsidP="006E44AA">
      <w:pPr>
        <w:spacing w:after="0" w:line="240" w:lineRule="auto"/>
        <w:jc w:val="both"/>
      </w:pPr>
    </w:p>
    <w:p w14:paraId="6EC56B50" w14:textId="44158A88" w:rsidR="000E0771" w:rsidRDefault="006E44AA" w:rsidP="006E44AA">
      <w:pPr>
        <w:spacing w:after="0" w:line="240" w:lineRule="auto"/>
        <w:jc w:val="both"/>
      </w:pPr>
      <w:r>
        <w:t xml:space="preserve">3. </w:t>
      </w:r>
      <w:r w:rsidR="000E0771" w:rsidRPr="006E44AA">
        <w:t>Në intervistë, vlerësohen njohuritë, aftësitë dhe cilësitë e kërkuara në shpalljen e konkursit.</w:t>
      </w:r>
    </w:p>
    <w:p w14:paraId="114AEC68" w14:textId="77777777" w:rsidR="006E44AA" w:rsidRPr="006E44AA" w:rsidRDefault="006E44AA" w:rsidP="006E44AA">
      <w:pPr>
        <w:spacing w:after="0" w:line="240" w:lineRule="auto"/>
        <w:jc w:val="both"/>
      </w:pPr>
    </w:p>
    <w:p w14:paraId="26B2C916" w14:textId="66CE1BD9" w:rsidR="000E0771" w:rsidRPr="006E44AA" w:rsidRDefault="006E44AA" w:rsidP="006E44AA">
      <w:pPr>
        <w:spacing w:after="0" w:line="240" w:lineRule="auto"/>
        <w:jc w:val="both"/>
      </w:pPr>
      <w:r>
        <w:t xml:space="preserve">4. </w:t>
      </w:r>
      <w:r w:rsidR="000E0771" w:rsidRPr="006E44AA">
        <w:t>Intervista që zhvillohet është intervistë e strukturuar nga Komisioni i Përzgjedhjes, i cili përgatit grup pyetjesh të njëjta për të gjithë kandidatët për intervistën.</w:t>
      </w:r>
    </w:p>
    <w:p w14:paraId="02D24C84" w14:textId="77777777" w:rsidR="006E44AA" w:rsidRDefault="006E44AA" w:rsidP="006E44AA">
      <w:pPr>
        <w:spacing w:after="0" w:line="240" w:lineRule="auto"/>
        <w:jc w:val="both"/>
      </w:pPr>
    </w:p>
    <w:p w14:paraId="33D90F8F" w14:textId="526DB029" w:rsidR="000E0771" w:rsidRDefault="006E44AA" w:rsidP="006E44AA">
      <w:pPr>
        <w:spacing w:after="0" w:line="240" w:lineRule="auto"/>
        <w:jc w:val="both"/>
      </w:pPr>
      <w:r>
        <w:t xml:space="preserve">5. </w:t>
      </w:r>
      <w:r w:rsidR="000E0771" w:rsidRPr="006E44AA">
        <w:t>Intervista përmban dhjetë (10) pyetje, ku secila vlerësohet me më së shumti shtatë (7) pikë. Përveç pyetjeve, anëtarët e Komisionit të Përzgjedhjes mund të parashtrojnë edhe nën pyetje për kandidatin me qëllim të vlerësimit më të saktë të kandidatit lidhur me pyetjen kryesore.</w:t>
      </w:r>
    </w:p>
    <w:p w14:paraId="120ED08B" w14:textId="77777777" w:rsidR="006E44AA" w:rsidRPr="006E44AA" w:rsidRDefault="006E44AA" w:rsidP="006E44AA">
      <w:pPr>
        <w:spacing w:after="0" w:line="240" w:lineRule="auto"/>
        <w:jc w:val="both"/>
      </w:pPr>
    </w:p>
    <w:p w14:paraId="2936AE21" w14:textId="547271E4" w:rsidR="000E0771" w:rsidRDefault="006E44AA" w:rsidP="006E44AA">
      <w:pPr>
        <w:spacing w:after="0" w:line="240" w:lineRule="auto"/>
        <w:jc w:val="both"/>
      </w:pPr>
      <w:r>
        <w:t xml:space="preserve">6. </w:t>
      </w:r>
      <w:r w:rsidR="000E0771" w:rsidRPr="006E44AA">
        <w:t>Në intervistë kandidati mund të merr më së shumti njëqind (100) pikë, prej të cilave tridhjetë (30) pikë për jetëshkrimin (CV).</w:t>
      </w:r>
    </w:p>
    <w:p w14:paraId="3BB65D88" w14:textId="77777777" w:rsidR="006E44AA" w:rsidRPr="006E44AA" w:rsidRDefault="006E44AA" w:rsidP="006E44AA">
      <w:pPr>
        <w:spacing w:after="0" w:line="240" w:lineRule="auto"/>
        <w:jc w:val="both"/>
      </w:pPr>
    </w:p>
    <w:p w14:paraId="31C2DEE9" w14:textId="35CDD14E" w:rsidR="0069423D" w:rsidRPr="006E44AA" w:rsidRDefault="006E44AA" w:rsidP="00512362">
      <w:pPr>
        <w:spacing w:after="0" w:line="240" w:lineRule="auto"/>
        <w:jc w:val="both"/>
      </w:pPr>
      <w:r>
        <w:t xml:space="preserve">7. </w:t>
      </w:r>
      <w:r w:rsidR="0069423D" w:rsidRPr="006E44AA">
        <w:t>Vlerësimi maksimal për jetëshkrimin ndahet si vijon:</w:t>
      </w:r>
    </w:p>
    <w:p w14:paraId="5A8C3B9D" w14:textId="77777777" w:rsidR="00512362" w:rsidRDefault="00512362" w:rsidP="00512362">
      <w:pPr>
        <w:spacing w:after="0" w:line="240" w:lineRule="auto"/>
        <w:jc w:val="both"/>
      </w:pPr>
      <w:r>
        <w:t xml:space="preserve">            </w:t>
      </w:r>
    </w:p>
    <w:p w14:paraId="1BEE6FF5" w14:textId="509B2EDA" w:rsidR="0069423D" w:rsidRPr="006E44AA" w:rsidRDefault="00512362" w:rsidP="00512362">
      <w:pPr>
        <w:spacing w:after="0" w:line="240" w:lineRule="auto"/>
        <w:jc w:val="both"/>
      </w:pPr>
      <w:r>
        <w:t xml:space="preserve">            </w:t>
      </w:r>
      <w:r w:rsidR="006E44AA">
        <w:t xml:space="preserve">7.1. </w:t>
      </w:r>
      <w:r w:rsidR="0069423D" w:rsidRPr="006E44AA">
        <w:t>deri në dhjetë (10) pikë për arsimimin;</w:t>
      </w:r>
    </w:p>
    <w:p w14:paraId="2549BF48" w14:textId="5B7458EA" w:rsidR="0069423D" w:rsidRPr="0069423D" w:rsidRDefault="00512362" w:rsidP="00512362">
      <w:pPr>
        <w:pStyle w:val="ListParagraph"/>
        <w:numPr>
          <w:ilvl w:val="1"/>
          <w:numId w:val="16"/>
        </w:numPr>
        <w:spacing w:after="0" w:line="240" w:lineRule="auto"/>
        <w:jc w:val="both"/>
        <w:rPr>
          <w:rFonts w:ascii="Times New Roman" w:hAnsi="Times New Roman"/>
          <w:sz w:val="24"/>
          <w:szCs w:val="24"/>
        </w:rPr>
      </w:pPr>
      <w:r>
        <w:rPr>
          <w:rFonts w:ascii="Times New Roman" w:hAnsi="Times New Roman"/>
          <w:sz w:val="24"/>
          <w:szCs w:val="24"/>
        </w:rPr>
        <w:t xml:space="preserve"> </w:t>
      </w:r>
      <w:r w:rsidR="0069423D" w:rsidRPr="0069423D">
        <w:rPr>
          <w:rFonts w:ascii="Times New Roman" w:hAnsi="Times New Roman"/>
          <w:sz w:val="24"/>
          <w:szCs w:val="24"/>
        </w:rPr>
        <w:t>deri në pesëmbëdhjetë (15) pikë për përvojën relevante në punë; dhe</w:t>
      </w:r>
    </w:p>
    <w:p w14:paraId="193BE641" w14:textId="0BD1C8E6" w:rsidR="0069423D" w:rsidRDefault="00512362" w:rsidP="00512362">
      <w:pPr>
        <w:pStyle w:val="ListParagraph"/>
        <w:numPr>
          <w:ilvl w:val="1"/>
          <w:numId w:val="16"/>
        </w:numPr>
        <w:spacing w:after="0" w:line="240" w:lineRule="auto"/>
        <w:jc w:val="both"/>
        <w:rPr>
          <w:rFonts w:ascii="Times New Roman" w:hAnsi="Times New Roman"/>
          <w:sz w:val="24"/>
          <w:szCs w:val="24"/>
        </w:rPr>
      </w:pPr>
      <w:r>
        <w:rPr>
          <w:rFonts w:ascii="Times New Roman" w:hAnsi="Times New Roman"/>
          <w:sz w:val="24"/>
          <w:szCs w:val="24"/>
        </w:rPr>
        <w:t xml:space="preserve"> </w:t>
      </w:r>
      <w:r w:rsidR="0069423D" w:rsidRPr="0069423D">
        <w:rPr>
          <w:rFonts w:ascii="Times New Roman" w:hAnsi="Times New Roman"/>
          <w:sz w:val="24"/>
          <w:szCs w:val="24"/>
        </w:rPr>
        <w:t>deri në pesë (5) pikë për trajnimet relevante.</w:t>
      </w:r>
    </w:p>
    <w:p w14:paraId="064DB85E" w14:textId="77777777" w:rsidR="00744584" w:rsidRPr="0069423D" w:rsidRDefault="00744584" w:rsidP="00744584">
      <w:pPr>
        <w:pStyle w:val="ListParagraph"/>
        <w:tabs>
          <w:tab w:val="left" w:pos="1080"/>
        </w:tabs>
        <w:spacing w:after="0" w:line="240" w:lineRule="auto"/>
        <w:ind w:left="1080"/>
        <w:jc w:val="both"/>
        <w:rPr>
          <w:rFonts w:ascii="Times New Roman" w:hAnsi="Times New Roman"/>
          <w:sz w:val="24"/>
          <w:szCs w:val="24"/>
        </w:rPr>
      </w:pPr>
    </w:p>
    <w:p w14:paraId="29FD0ED3" w14:textId="020B9434" w:rsidR="00E93982" w:rsidRPr="00512362" w:rsidRDefault="00512362" w:rsidP="00512362">
      <w:pPr>
        <w:spacing w:after="0" w:line="240" w:lineRule="auto"/>
        <w:jc w:val="both"/>
      </w:pPr>
      <w:r>
        <w:t xml:space="preserve">8. </w:t>
      </w:r>
      <w:r w:rsidR="0069423D" w:rsidRPr="00512362">
        <w:t xml:space="preserve">Secili nga anëtarët e Komisionit të Përzgjedhjes bën vlerësimin e detajuar për secilën pyetje dhe jetëshkrimin si dhe minimumi dhe maksimumi </w:t>
      </w:r>
      <w:r w:rsidR="00744584">
        <w:t>i</w:t>
      </w:r>
      <w:r w:rsidR="0069423D" w:rsidRPr="00512362">
        <w:t xml:space="preserve"> vlerësimit duhet të jetë i arsyetuar me shkrim. </w:t>
      </w:r>
    </w:p>
    <w:p w14:paraId="64FF4D19" w14:textId="77777777" w:rsidR="00512362" w:rsidRDefault="00512362" w:rsidP="00512362">
      <w:pPr>
        <w:spacing w:after="0" w:line="240" w:lineRule="auto"/>
        <w:jc w:val="center"/>
        <w:rPr>
          <w:b/>
        </w:rPr>
      </w:pPr>
    </w:p>
    <w:p w14:paraId="7F57112E" w14:textId="6D22EB82" w:rsidR="009A1CDE" w:rsidRDefault="009A1CDE" w:rsidP="005C27CF">
      <w:pPr>
        <w:spacing w:after="0" w:line="240" w:lineRule="auto"/>
        <w:rPr>
          <w:b/>
        </w:rPr>
      </w:pPr>
      <w:bookmarkStart w:id="0" w:name="_GoBack"/>
      <w:bookmarkEnd w:id="0"/>
    </w:p>
    <w:p w14:paraId="6C2E8BDE" w14:textId="374173AC" w:rsidR="00B04A2F" w:rsidRPr="00DC6283" w:rsidRDefault="00617C21" w:rsidP="00512362">
      <w:pPr>
        <w:spacing w:after="0" w:line="240" w:lineRule="auto"/>
        <w:jc w:val="center"/>
        <w:rPr>
          <w:b/>
        </w:rPr>
      </w:pPr>
      <w:r w:rsidRPr="00DC6283">
        <w:rPr>
          <w:b/>
        </w:rPr>
        <w:t xml:space="preserve">Neni 13 </w:t>
      </w:r>
    </w:p>
    <w:p w14:paraId="50B8ADF9" w14:textId="77777777" w:rsidR="0069423D" w:rsidRPr="00DC6283" w:rsidRDefault="0069423D" w:rsidP="00512362">
      <w:pPr>
        <w:spacing w:after="0" w:line="240" w:lineRule="auto"/>
        <w:jc w:val="center"/>
        <w:rPr>
          <w:b/>
        </w:rPr>
      </w:pPr>
      <w:r w:rsidRPr="0069423D">
        <w:rPr>
          <w:b/>
        </w:rPr>
        <w:t>Shpallja e rezultatit përfundimtar</w:t>
      </w:r>
    </w:p>
    <w:p w14:paraId="1BB19A63" w14:textId="77777777" w:rsidR="00512362" w:rsidRDefault="00512362" w:rsidP="00512362">
      <w:pPr>
        <w:spacing w:after="0" w:line="240" w:lineRule="auto"/>
        <w:jc w:val="both"/>
      </w:pPr>
    </w:p>
    <w:p w14:paraId="57F6F9B4" w14:textId="09640E4E" w:rsidR="00E93982" w:rsidRPr="00512362" w:rsidRDefault="00512362" w:rsidP="00512362">
      <w:pPr>
        <w:spacing w:after="0" w:line="240" w:lineRule="auto"/>
        <w:jc w:val="both"/>
      </w:pPr>
      <w:r>
        <w:t xml:space="preserve">1. </w:t>
      </w:r>
      <w:r w:rsidR="0069423D" w:rsidRPr="00512362">
        <w:t>Vlerësimi përfundimtar i intervistës dhe jetëshkrimit për një kandidat është mesatarja aritmetike e vlerësimeve e të gjithë anëtarëve.</w:t>
      </w:r>
    </w:p>
    <w:p w14:paraId="347B3BB3" w14:textId="77777777" w:rsidR="00512362" w:rsidRDefault="00512362" w:rsidP="00512362">
      <w:pPr>
        <w:spacing w:after="0" w:line="240" w:lineRule="auto"/>
        <w:jc w:val="both"/>
      </w:pPr>
    </w:p>
    <w:p w14:paraId="38D65CD6" w14:textId="109B64EB" w:rsidR="0069423D" w:rsidRPr="00512362" w:rsidRDefault="00512362" w:rsidP="00512362">
      <w:pPr>
        <w:spacing w:after="0" w:line="240" w:lineRule="auto"/>
        <w:jc w:val="both"/>
      </w:pPr>
      <w:r>
        <w:t xml:space="preserve">2. </w:t>
      </w:r>
      <w:r w:rsidR="0069423D" w:rsidRPr="00512362">
        <w:t>Pas përfundimit të intervistës dhe vlerësimit të jetëshkrimit, Komisioni i Përzgjedhjes përgatit listën përfundimtare të cilën e përcjellë tek NjMBNj në të cilën shënohet emri dhe mbiemri i kandidatit si dhe pikët e përgjithshme për secilin kandidat.</w:t>
      </w:r>
    </w:p>
    <w:p w14:paraId="562DF24B" w14:textId="77777777" w:rsidR="00512362" w:rsidRDefault="00512362" w:rsidP="00512362">
      <w:pPr>
        <w:spacing w:after="0" w:line="240" w:lineRule="auto"/>
        <w:jc w:val="both"/>
      </w:pPr>
    </w:p>
    <w:p w14:paraId="12B44D8B" w14:textId="08255B17" w:rsidR="0069423D" w:rsidRPr="00512362" w:rsidRDefault="00512362" w:rsidP="00512362">
      <w:pPr>
        <w:spacing w:after="0" w:line="240" w:lineRule="auto"/>
        <w:jc w:val="both"/>
      </w:pPr>
      <w:r>
        <w:t xml:space="preserve">3. </w:t>
      </w:r>
      <w:r w:rsidR="0069423D" w:rsidRPr="00512362">
        <w:t>Lista publikohet në SIMBNj</w:t>
      </w:r>
      <w:r>
        <w:t xml:space="preserve"> </w:t>
      </w:r>
      <w:r w:rsidRPr="00CF1149">
        <w:t>(kur e njëjta të jetë funksionale)</w:t>
      </w:r>
      <w:r w:rsidR="0069423D" w:rsidRPr="00512362">
        <w:t xml:space="preserve">, në </w:t>
      </w:r>
      <w:r w:rsidR="009A1CDE">
        <w:t>faqen zyrtare të</w:t>
      </w:r>
      <w:r w:rsidR="0069423D" w:rsidRPr="00512362">
        <w:t xml:space="preserve"> K</w:t>
      </w:r>
      <w:r>
        <w:t>ëshillit</w:t>
      </w:r>
      <w:r w:rsidR="00FB5906" w:rsidRPr="00512362">
        <w:t>.</w:t>
      </w:r>
      <w:r w:rsidR="00FB5906" w:rsidRPr="00512362">
        <w:tab/>
      </w:r>
    </w:p>
    <w:p w14:paraId="29D15F5C" w14:textId="77777777" w:rsidR="00512362" w:rsidRDefault="00512362" w:rsidP="00512362">
      <w:pPr>
        <w:spacing w:after="0" w:line="240" w:lineRule="auto"/>
        <w:jc w:val="both"/>
      </w:pPr>
    </w:p>
    <w:p w14:paraId="2A0F9222" w14:textId="73BB73CB" w:rsidR="0069423D" w:rsidRPr="00512362" w:rsidRDefault="00512362" w:rsidP="00512362">
      <w:pPr>
        <w:spacing w:after="0" w:line="240" w:lineRule="auto"/>
        <w:jc w:val="both"/>
      </w:pPr>
      <w:r>
        <w:lastRenderedPageBreak/>
        <w:t xml:space="preserve">4. </w:t>
      </w:r>
      <w:r w:rsidR="0069423D" w:rsidRPr="00512362">
        <w:t>Kandidati që merr më së shumit pikë por jo më pak se pragu prej shtatëdhjetë (70) pikëve, konsiderohet kandidat fitues.</w:t>
      </w:r>
    </w:p>
    <w:p w14:paraId="51FB648A" w14:textId="77777777" w:rsidR="00512362" w:rsidRDefault="00512362" w:rsidP="00512362">
      <w:pPr>
        <w:spacing w:after="0" w:line="240" w:lineRule="auto"/>
        <w:jc w:val="center"/>
        <w:rPr>
          <w:b/>
        </w:rPr>
      </w:pPr>
    </w:p>
    <w:p w14:paraId="0FAA6389" w14:textId="77777777" w:rsidR="00183A04" w:rsidRDefault="00183A04" w:rsidP="00512362">
      <w:pPr>
        <w:spacing w:after="0" w:line="240" w:lineRule="auto"/>
        <w:jc w:val="center"/>
        <w:rPr>
          <w:b/>
        </w:rPr>
      </w:pPr>
    </w:p>
    <w:p w14:paraId="3265E484" w14:textId="5B3316B8" w:rsidR="00B04A2F" w:rsidRPr="00DC6283" w:rsidRDefault="00B04A2F" w:rsidP="00512362">
      <w:pPr>
        <w:spacing w:after="0" w:line="240" w:lineRule="auto"/>
        <w:jc w:val="center"/>
        <w:rPr>
          <w:b/>
        </w:rPr>
      </w:pPr>
      <w:r w:rsidRPr="00DC6283">
        <w:rPr>
          <w:b/>
        </w:rPr>
        <w:t xml:space="preserve">Neni 14 </w:t>
      </w:r>
    </w:p>
    <w:p w14:paraId="09FC5E58" w14:textId="77777777" w:rsidR="0069423D" w:rsidRDefault="0069423D" w:rsidP="00512362">
      <w:pPr>
        <w:spacing w:after="0" w:line="240" w:lineRule="auto"/>
        <w:jc w:val="center"/>
        <w:rPr>
          <w:b/>
        </w:rPr>
      </w:pPr>
      <w:r w:rsidRPr="0069423D">
        <w:rPr>
          <w:b/>
        </w:rPr>
        <w:t>Nënshkrimi i kontratës</w:t>
      </w:r>
    </w:p>
    <w:p w14:paraId="5EE14A3C" w14:textId="77777777" w:rsidR="00512362" w:rsidRPr="00DC6283" w:rsidRDefault="00512362" w:rsidP="00512362">
      <w:pPr>
        <w:spacing w:after="0" w:line="240" w:lineRule="auto"/>
        <w:jc w:val="center"/>
        <w:rPr>
          <w:b/>
        </w:rPr>
      </w:pPr>
    </w:p>
    <w:p w14:paraId="31BC06E6" w14:textId="0E3F63EA" w:rsidR="00C91521" w:rsidRDefault="0069423D" w:rsidP="00512362">
      <w:pPr>
        <w:spacing w:after="0" w:line="240" w:lineRule="auto"/>
        <w:jc w:val="both"/>
      </w:pPr>
      <w:r w:rsidRPr="0069423D">
        <w:t xml:space="preserve">Pas publikimit të rezultateve përfundimtare, </w:t>
      </w:r>
      <w:r>
        <w:t xml:space="preserve">kandidati fitues dhe Drejtori i </w:t>
      </w:r>
      <w:r w:rsidR="00512362">
        <w:t>P</w:t>
      </w:r>
      <w:r>
        <w:t xml:space="preserve">ërgjithshëm </w:t>
      </w:r>
      <w:r w:rsidRPr="0069423D">
        <w:t>nënshkruajnë kontratën sipas legjislacionit përkatës të punës.</w:t>
      </w:r>
    </w:p>
    <w:p w14:paraId="3A09678C" w14:textId="77777777" w:rsidR="00512362" w:rsidRDefault="00512362" w:rsidP="00512362">
      <w:pPr>
        <w:spacing w:after="0" w:line="240" w:lineRule="auto"/>
        <w:jc w:val="both"/>
      </w:pPr>
    </w:p>
    <w:p w14:paraId="45D6A05E" w14:textId="77777777" w:rsidR="00512362" w:rsidRPr="00DC6283" w:rsidRDefault="00512362" w:rsidP="00512362">
      <w:pPr>
        <w:spacing w:after="0" w:line="240" w:lineRule="auto"/>
        <w:jc w:val="both"/>
      </w:pPr>
    </w:p>
    <w:p w14:paraId="1561707C" w14:textId="77777777" w:rsidR="00B04A2F" w:rsidRPr="00DC6283" w:rsidRDefault="00B04A2F" w:rsidP="00512362">
      <w:pPr>
        <w:spacing w:after="0" w:line="240" w:lineRule="auto"/>
        <w:jc w:val="center"/>
        <w:rPr>
          <w:b/>
        </w:rPr>
      </w:pPr>
      <w:r w:rsidRPr="00DC6283">
        <w:rPr>
          <w:b/>
        </w:rPr>
        <w:t>Neni 15</w:t>
      </w:r>
    </w:p>
    <w:p w14:paraId="56251119" w14:textId="77777777" w:rsidR="0069423D" w:rsidRDefault="0069423D" w:rsidP="00512362">
      <w:pPr>
        <w:spacing w:after="0" w:line="240" w:lineRule="auto"/>
        <w:jc w:val="center"/>
        <w:rPr>
          <w:b/>
        </w:rPr>
      </w:pPr>
      <w:r w:rsidRPr="0069423D">
        <w:rPr>
          <w:b/>
        </w:rPr>
        <w:t>Shtojcat</w:t>
      </w:r>
    </w:p>
    <w:p w14:paraId="1DA8E81E" w14:textId="77777777" w:rsidR="00512362" w:rsidRPr="00DC6283" w:rsidRDefault="00512362" w:rsidP="00512362">
      <w:pPr>
        <w:spacing w:after="0" w:line="240" w:lineRule="auto"/>
        <w:jc w:val="center"/>
        <w:rPr>
          <w:b/>
        </w:rPr>
      </w:pPr>
    </w:p>
    <w:p w14:paraId="670DD3EE" w14:textId="7E560EAF" w:rsidR="0069423D" w:rsidRPr="00512362" w:rsidRDefault="00512362" w:rsidP="00512362">
      <w:pPr>
        <w:spacing w:after="0" w:line="240" w:lineRule="auto"/>
        <w:jc w:val="both"/>
      </w:pPr>
      <w:r>
        <w:t xml:space="preserve">1. </w:t>
      </w:r>
      <w:r w:rsidR="0069423D" w:rsidRPr="00512362">
        <w:t xml:space="preserve">Pjesë përbërëse e kësaj </w:t>
      </w:r>
      <w:r w:rsidRPr="00512362">
        <w:t>r</w:t>
      </w:r>
      <w:r w:rsidR="0069423D" w:rsidRPr="00512362">
        <w:t xml:space="preserve">regullore janë shtojcat si në vijim: </w:t>
      </w:r>
    </w:p>
    <w:p w14:paraId="69281A94" w14:textId="77777777" w:rsidR="00512362" w:rsidRPr="00512362" w:rsidRDefault="00512362" w:rsidP="00512362">
      <w:pPr>
        <w:pStyle w:val="ListParagraph"/>
        <w:spacing w:after="0" w:line="240" w:lineRule="auto"/>
        <w:jc w:val="both"/>
        <w:rPr>
          <w:rFonts w:ascii="Times New Roman" w:hAnsi="Times New Roman"/>
          <w:sz w:val="24"/>
          <w:szCs w:val="24"/>
        </w:rPr>
      </w:pPr>
    </w:p>
    <w:p w14:paraId="1888483A" w14:textId="00B1AE96" w:rsidR="0069423D" w:rsidRPr="00512362" w:rsidRDefault="0069423D" w:rsidP="00E83C76">
      <w:pPr>
        <w:pStyle w:val="ListParagraph"/>
        <w:numPr>
          <w:ilvl w:val="1"/>
          <w:numId w:val="35"/>
        </w:numPr>
        <w:spacing w:after="0" w:line="240" w:lineRule="auto"/>
        <w:ind w:left="1170"/>
        <w:jc w:val="both"/>
        <w:rPr>
          <w:rFonts w:ascii="Times New Roman" w:hAnsi="Times New Roman"/>
          <w:sz w:val="24"/>
          <w:szCs w:val="24"/>
        </w:rPr>
      </w:pPr>
      <w:r w:rsidRPr="00512362">
        <w:rPr>
          <w:rFonts w:ascii="Times New Roman" w:hAnsi="Times New Roman"/>
          <w:sz w:val="24"/>
          <w:szCs w:val="24"/>
        </w:rPr>
        <w:t xml:space="preserve">Shtojca Nr. 1 - Formular i Vlerësimit Individual të Anëtarit të Komisionit për Kandidatin në intervistë dhe vlerësimin e jetëshkrimit; dhe </w:t>
      </w:r>
    </w:p>
    <w:p w14:paraId="3F4788BA" w14:textId="307BE2ED" w:rsidR="00C91521" w:rsidRPr="00523882" w:rsidRDefault="0069423D" w:rsidP="00E83C76">
      <w:pPr>
        <w:pStyle w:val="ListParagraph"/>
        <w:numPr>
          <w:ilvl w:val="1"/>
          <w:numId w:val="35"/>
        </w:numPr>
        <w:spacing w:after="0" w:line="240" w:lineRule="auto"/>
        <w:ind w:left="1170"/>
        <w:jc w:val="both"/>
        <w:rPr>
          <w:rFonts w:ascii="Times New Roman" w:hAnsi="Times New Roman"/>
        </w:rPr>
      </w:pPr>
      <w:r w:rsidRPr="00523882">
        <w:rPr>
          <w:rFonts w:ascii="Times New Roman" w:hAnsi="Times New Roman"/>
          <w:sz w:val="24"/>
          <w:szCs w:val="24"/>
        </w:rPr>
        <w:t>Shtojca Nr. 2 - Lista Përfundimtare e Vlerësimit të Kandidatëve.</w:t>
      </w:r>
    </w:p>
    <w:p w14:paraId="462BDFEB" w14:textId="77777777" w:rsidR="00512362" w:rsidRPr="00512362" w:rsidRDefault="00512362" w:rsidP="00512362">
      <w:pPr>
        <w:tabs>
          <w:tab w:val="left" w:pos="4500"/>
        </w:tabs>
        <w:spacing w:after="0" w:line="240" w:lineRule="auto"/>
        <w:jc w:val="center"/>
        <w:rPr>
          <w:b/>
          <w:bCs/>
        </w:rPr>
      </w:pPr>
    </w:p>
    <w:p w14:paraId="526A6AB3" w14:textId="77777777" w:rsidR="00512362" w:rsidRDefault="00512362" w:rsidP="00512362">
      <w:pPr>
        <w:tabs>
          <w:tab w:val="left" w:pos="4500"/>
        </w:tabs>
        <w:spacing w:after="0" w:line="240" w:lineRule="auto"/>
        <w:jc w:val="center"/>
        <w:rPr>
          <w:b/>
          <w:bCs/>
        </w:rPr>
      </w:pPr>
    </w:p>
    <w:p w14:paraId="13683C61" w14:textId="096713AC" w:rsidR="00567306" w:rsidRPr="00560452" w:rsidRDefault="00FC4763" w:rsidP="00512362">
      <w:pPr>
        <w:tabs>
          <w:tab w:val="left" w:pos="4500"/>
        </w:tabs>
        <w:spacing w:after="0" w:line="240" w:lineRule="auto"/>
        <w:jc w:val="center"/>
        <w:rPr>
          <w:b/>
          <w:bCs/>
        </w:rPr>
      </w:pPr>
      <w:r w:rsidRPr="00560452">
        <w:rPr>
          <w:b/>
          <w:bCs/>
        </w:rPr>
        <w:t>N</w:t>
      </w:r>
      <w:r w:rsidR="00567306" w:rsidRPr="00560452">
        <w:rPr>
          <w:b/>
          <w:bCs/>
        </w:rPr>
        <w:t>eni 16</w:t>
      </w:r>
    </w:p>
    <w:p w14:paraId="12BEF3BF" w14:textId="3A3C11CF" w:rsidR="00567306" w:rsidRDefault="00567306" w:rsidP="00512362">
      <w:pPr>
        <w:tabs>
          <w:tab w:val="left" w:pos="4500"/>
        </w:tabs>
        <w:spacing w:after="0" w:line="240" w:lineRule="auto"/>
        <w:jc w:val="center"/>
        <w:rPr>
          <w:b/>
          <w:bCs/>
        </w:rPr>
      </w:pPr>
      <w:r w:rsidRPr="00560452">
        <w:rPr>
          <w:b/>
          <w:bCs/>
        </w:rPr>
        <w:t>Dispozitat kalimtare dhe p</w:t>
      </w:r>
      <w:r w:rsidR="00512362" w:rsidRPr="00560452">
        <w:rPr>
          <w:b/>
          <w:bCs/>
        </w:rPr>
        <w:t>ë</w:t>
      </w:r>
      <w:r w:rsidRPr="00560452">
        <w:rPr>
          <w:b/>
          <w:bCs/>
        </w:rPr>
        <w:t>rfundimtare</w:t>
      </w:r>
    </w:p>
    <w:p w14:paraId="5D4CD233" w14:textId="77777777" w:rsidR="00221AC5" w:rsidRDefault="00221AC5" w:rsidP="00221AC5">
      <w:pPr>
        <w:spacing w:after="0" w:line="240" w:lineRule="auto"/>
        <w:rPr>
          <w:bCs/>
        </w:rPr>
      </w:pPr>
    </w:p>
    <w:p w14:paraId="7A4E94AD" w14:textId="0996F0B5" w:rsidR="00221AC5" w:rsidRPr="00221AC5" w:rsidRDefault="00221AC5" w:rsidP="000772C5">
      <w:pPr>
        <w:spacing w:after="0" w:line="240" w:lineRule="auto"/>
        <w:rPr>
          <w:bCs/>
        </w:rPr>
      </w:pPr>
      <w:r w:rsidRPr="00221AC5">
        <w:rPr>
          <w:bCs/>
        </w:rPr>
        <w:t>Të gjitha procedurat q</w:t>
      </w:r>
      <w:r>
        <w:rPr>
          <w:bCs/>
        </w:rPr>
        <w:t>ë</w:t>
      </w:r>
      <w:r w:rsidRPr="00221AC5">
        <w:rPr>
          <w:bCs/>
        </w:rPr>
        <w:t xml:space="preserve"> kan</w:t>
      </w:r>
      <w:r>
        <w:rPr>
          <w:bCs/>
        </w:rPr>
        <w:t>ë</w:t>
      </w:r>
      <w:r w:rsidRPr="00221AC5">
        <w:rPr>
          <w:bCs/>
        </w:rPr>
        <w:t xml:space="preserve"> t</w:t>
      </w:r>
      <w:r>
        <w:rPr>
          <w:bCs/>
        </w:rPr>
        <w:t>ë</w:t>
      </w:r>
      <w:r w:rsidRPr="00221AC5">
        <w:rPr>
          <w:bCs/>
        </w:rPr>
        <w:t xml:space="preserve"> b</w:t>
      </w:r>
      <w:r>
        <w:rPr>
          <w:bCs/>
        </w:rPr>
        <w:t>ë</w:t>
      </w:r>
      <w:r w:rsidRPr="00221AC5">
        <w:rPr>
          <w:bCs/>
        </w:rPr>
        <w:t>jn</w:t>
      </w:r>
      <w:r>
        <w:rPr>
          <w:bCs/>
        </w:rPr>
        <w:t>ë</w:t>
      </w:r>
      <w:r w:rsidRPr="00221AC5">
        <w:rPr>
          <w:bCs/>
        </w:rPr>
        <w:t xml:space="preserve"> lidhur me </w:t>
      </w:r>
      <w:r w:rsidR="00102E08" w:rsidRPr="00102E08">
        <w:rPr>
          <w:bCs/>
        </w:rPr>
        <w:t>themelimin e marrëdhënies së punës me kontratë për një periudhë të caktuar</w:t>
      </w:r>
      <w:r w:rsidR="00102E08" w:rsidRPr="00102E08">
        <w:rPr>
          <w:b/>
        </w:rPr>
        <w:t xml:space="preserve"> </w:t>
      </w:r>
      <w:r w:rsidRPr="00221AC5">
        <w:rPr>
          <w:bCs/>
        </w:rPr>
        <w:t>t</w:t>
      </w:r>
      <w:r>
        <w:rPr>
          <w:bCs/>
        </w:rPr>
        <w:t>ë</w:t>
      </w:r>
      <w:r w:rsidRPr="00221AC5">
        <w:rPr>
          <w:bCs/>
        </w:rPr>
        <w:t xml:space="preserve"> cilat jan</w:t>
      </w:r>
      <w:r>
        <w:rPr>
          <w:bCs/>
        </w:rPr>
        <w:t>ë</w:t>
      </w:r>
      <w:r w:rsidRPr="00221AC5">
        <w:rPr>
          <w:bCs/>
        </w:rPr>
        <w:t xml:space="preserve"> n</w:t>
      </w:r>
      <w:r>
        <w:rPr>
          <w:bCs/>
        </w:rPr>
        <w:t>ë</w:t>
      </w:r>
      <w:r w:rsidRPr="00221AC5">
        <w:rPr>
          <w:bCs/>
        </w:rPr>
        <w:t xml:space="preserve"> zhvillim e sip</w:t>
      </w:r>
      <w:r w:rsidR="00102E08">
        <w:rPr>
          <w:bCs/>
        </w:rPr>
        <w:t>ë</w:t>
      </w:r>
      <w:r w:rsidRPr="00221AC5">
        <w:rPr>
          <w:bCs/>
        </w:rPr>
        <w:t>r do t</w:t>
      </w:r>
      <w:r w:rsidR="00102E08">
        <w:rPr>
          <w:bCs/>
        </w:rPr>
        <w:t>ë</w:t>
      </w:r>
      <w:r w:rsidRPr="00221AC5">
        <w:rPr>
          <w:bCs/>
        </w:rPr>
        <w:t xml:space="preserve"> p</w:t>
      </w:r>
      <w:r w:rsidR="00102E08">
        <w:rPr>
          <w:bCs/>
        </w:rPr>
        <w:t>ë</w:t>
      </w:r>
      <w:r w:rsidRPr="00221AC5">
        <w:rPr>
          <w:bCs/>
        </w:rPr>
        <w:t>rfundohen sipas legjislacioni</w:t>
      </w:r>
      <w:r w:rsidR="00102E08">
        <w:rPr>
          <w:bCs/>
        </w:rPr>
        <w:t>t</w:t>
      </w:r>
      <w:r w:rsidRPr="00221AC5">
        <w:rPr>
          <w:bCs/>
        </w:rPr>
        <w:t xml:space="preserve"> me t</w:t>
      </w:r>
      <w:r w:rsidR="00102E08">
        <w:rPr>
          <w:bCs/>
        </w:rPr>
        <w:t>ë</w:t>
      </w:r>
      <w:r w:rsidRPr="00221AC5">
        <w:rPr>
          <w:bCs/>
        </w:rPr>
        <w:t xml:space="preserve"> cilin kan</w:t>
      </w:r>
      <w:r w:rsidR="00102E08">
        <w:rPr>
          <w:bCs/>
        </w:rPr>
        <w:t>ë</w:t>
      </w:r>
      <w:r w:rsidRPr="00221AC5">
        <w:rPr>
          <w:bCs/>
        </w:rPr>
        <w:t xml:space="preserve"> filluar. </w:t>
      </w:r>
    </w:p>
    <w:p w14:paraId="0BA8A39E" w14:textId="77777777" w:rsidR="00512362" w:rsidRDefault="00512362" w:rsidP="000772C5">
      <w:pPr>
        <w:spacing w:after="0" w:line="240" w:lineRule="auto"/>
        <w:rPr>
          <w:b/>
        </w:rPr>
      </w:pPr>
    </w:p>
    <w:p w14:paraId="1B906C37" w14:textId="6A1E7F71" w:rsidR="00102E08" w:rsidRDefault="00102E08" w:rsidP="000772C5">
      <w:pPr>
        <w:spacing w:after="0" w:line="240" w:lineRule="auto"/>
        <w:rPr>
          <w:b/>
        </w:rPr>
      </w:pPr>
    </w:p>
    <w:p w14:paraId="36550F21" w14:textId="4C7CE321" w:rsidR="00FD139D" w:rsidRPr="00DC6283" w:rsidRDefault="0069423D" w:rsidP="000772C5">
      <w:pPr>
        <w:spacing w:after="0" w:line="240" w:lineRule="auto"/>
        <w:jc w:val="center"/>
        <w:rPr>
          <w:b/>
        </w:rPr>
      </w:pPr>
      <w:r>
        <w:rPr>
          <w:b/>
        </w:rPr>
        <w:t>Neni 1</w:t>
      </w:r>
      <w:r w:rsidR="001E0A86">
        <w:rPr>
          <w:b/>
        </w:rPr>
        <w:t>7</w:t>
      </w:r>
    </w:p>
    <w:p w14:paraId="78322A5E" w14:textId="77777777" w:rsidR="00FD139D" w:rsidRDefault="00B90082" w:rsidP="000772C5">
      <w:pPr>
        <w:spacing w:after="0" w:line="240" w:lineRule="auto"/>
        <w:jc w:val="center"/>
        <w:rPr>
          <w:b/>
        </w:rPr>
      </w:pPr>
      <w:r w:rsidRPr="00DC6283">
        <w:rPr>
          <w:b/>
        </w:rPr>
        <w:t>Hyrja në fuqi</w:t>
      </w:r>
    </w:p>
    <w:p w14:paraId="3D9DCF81" w14:textId="77777777" w:rsidR="00512362" w:rsidRPr="00DC6283" w:rsidRDefault="00512362" w:rsidP="000772C5">
      <w:pPr>
        <w:spacing w:after="0" w:line="240" w:lineRule="auto"/>
        <w:jc w:val="center"/>
        <w:rPr>
          <w:b/>
        </w:rPr>
      </w:pPr>
    </w:p>
    <w:p w14:paraId="37905FFF" w14:textId="77777777" w:rsidR="00FD139D" w:rsidRPr="00DC6283" w:rsidRDefault="00FD139D" w:rsidP="000772C5">
      <w:pPr>
        <w:spacing w:after="0" w:line="240" w:lineRule="auto"/>
        <w:jc w:val="both"/>
      </w:pPr>
      <w:r w:rsidRPr="00DC6283">
        <w:t xml:space="preserve">Kjo Rregullore hyn në fuqi </w:t>
      </w:r>
      <w:r w:rsidR="00EF0F46" w:rsidRPr="00DC6283">
        <w:t>në ditën e miratimit nga Këshilli Gjyqësor i Kosovës</w:t>
      </w:r>
      <w:r w:rsidR="00B90082" w:rsidRPr="00DC6283">
        <w:t>.</w:t>
      </w:r>
    </w:p>
    <w:p w14:paraId="398E0EB8" w14:textId="77777777" w:rsidR="000772C5" w:rsidRDefault="000772C5" w:rsidP="00102E08">
      <w:pPr>
        <w:spacing w:line="240" w:lineRule="auto"/>
        <w:jc w:val="right"/>
        <w:rPr>
          <w:b/>
          <w:bCs/>
        </w:rPr>
      </w:pPr>
    </w:p>
    <w:p w14:paraId="38BF7940" w14:textId="19D778B8" w:rsidR="007A62B5" w:rsidRPr="000772C5" w:rsidRDefault="00102E08" w:rsidP="00102E08">
      <w:pPr>
        <w:spacing w:line="240" w:lineRule="auto"/>
        <w:jc w:val="right"/>
        <w:rPr>
          <w:b/>
          <w:bCs/>
        </w:rPr>
      </w:pPr>
      <w:r w:rsidRPr="000772C5">
        <w:rPr>
          <w:b/>
          <w:bCs/>
        </w:rPr>
        <w:t>Albert Zogaj</w:t>
      </w:r>
    </w:p>
    <w:p w14:paraId="249B6E42" w14:textId="77777777" w:rsidR="007A62B5" w:rsidRPr="000772C5" w:rsidRDefault="00FD139D" w:rsidP="00102E08">
      <w:pPr>
        <w:spacing w:line="240" w:lineRule="auto"/>
        <w:jc w:val="right"/>
        <w:rPr>
          <w:b/>
          <w:bCs/>
        </w:rPr>
      </w:pPr>
      <w:r w:rsidRPr="000772C5">
        <w:rPr>
          <w:b/>
          <w:bCs/>
        </w:rPr>
        <w:t xml:space="preserve">________________ </w:t>
      </w:r>
    </w:p>
    <w:p w14:paraId="79E1A3ED" w14:textId="77777777" w:rsidR="00B90082" w:rsidRPr="000772C5" w:rsidRDefault="00EF0F46" w:rsidP="00102E08">
      <w:pPr>
        <w:spacing w:line="240" w:lineRule="auto"/>
        <w:jc w:val="right"/>
        <w:rPr>
          <w:b/>
          <w:bCs/>
        </w:rPr>
      </w:pPr>
      <w:r w:rsidRPr="000772C5">
        <w:rPr>
          <w:b/>
          <w:bCs/>
        </w:rPr>
        <w:t>Kryesuesi i Këshillit Gjyqësor të Kosovës</w:t>
      </w:r>
    </w:p>
    <w:p w14:paraId="469C607F" w14:textId="16E09420" w:rsidR="00102E08" w:rsidRPr="000772C5" w:rsidRDefault="00102E08" w:rsidP="00102E08">
      <w:pPr>
        <w:spacing w:line="240" w:lineRule="auto"/>
        <w:jc w:val="right"/>
        <w:rPr>
          <w:b/>
          <w:bCs/>
          <w:u w:val="single"/>
        </w:rPr>
      </w:pPr>
      <w:r w:rsidRPr="000772C5">
        <w:rPr>
          <w:b/>
          <w:bCs/>
        </w:rPr>
        <w:t>Datë:</w:t>
      </w:r>
      <w:r w:rsidRPr="000772C5">
        <w:rPr>
          <w:b/>
          <w:bCs/>
          <w:u w:val="single"/>
        </w:rPr>
        <w:t xml:space="preserve">____________            </w:t>
      </w:r>
    </w:p>
    <w:sectPr w:rsidR="00102E08" w:rsidRPr="000772C5" w:rsidSect="00E83C7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48ED" w14:textId="77777777" w:rsidR="00895B6C" w:rsidRDefault="00895B6C" w:rsidP="004F5380">
      <w:r>
        <w:separator/>
      </w:r>
    </w:p>
  </w:endnote>
  <w:endnote w:type="continuationSeparator" w:id="0">
    <w:p w14:paraId="53534879" w14:textId="77777777" w:rsidR="00895B6C" w:rsidRDefault="00895B6C" w:rsidP="004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B685" w14:textId="77777777" w:rsidR="00895B6C" w:rsidRDefault="00895B6C" w:rsidP="004F5380">
      <w:r>
        <w:separator/>
      </w:r>
    </w:p>
  </w:footnote>
  <w:footnote w:type="continuationSeparator" w:id="0">
    <w:p w14:paraId="18A6138B" w14:textId="77777777" w:rsidR="00895B6C" w:rsidRDefault="00895B6C" w:rsidP="004F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C28"/>
    <w:multiLevelType w:val="hybridMultilevel"/>
    <w:tmpl w:val="60C6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0E86"/>
    <w:multiLevelType w:val="multilevel"/>
    <w:tmpl w:val="CED686C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83C1699"/>
    <w:multiLevelType w:val="multilevel"/>
    <w:tmpl w:val="B9D0FD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B4F0713"/>
    <w:multiLevelType w:val="hybridMultilevel"/>
    <w:tmpl w:val="61A4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F23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07F789D"/>
    <w:multiLevelType w:val="hybridMultilevel"/>
    <w:tmpl w:val="E9B43D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7E21"/>
    <w:multiLevelType w:val="hybridMultilevel"/>
    <w:tmpl w:val="1E702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63AA4"/>
    <w:multiLevelType w:val="hybridMultilevel"/>
    <w:tmpl w:val="AB26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CFA"/>
    <w:multiLevelType w:val="multilevel"/>
    <w:tmpl w:val="88F6D70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15:restartNumberingAfterBreak="0">
    <w:nsid w:val="1FFD60BE"/>
    <w:multiLevelType w:val="hybridMultilevel"/>
    <w:tmpl w:val="279CE5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2F661DD"/>
    <w:multiLevelType w:val="hybridMultilevel"/>
    <w:tmpl w:val="325EC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230574"/>
    <w:multiLevelType w:val="hybridMultilevel"/>
    <w:tmpl w:val="EB88577C"/>
    <w:lvl w:ilvl="0" w:tplc="BDA01BA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21F9"/>
    <w:multiLevelType w:val="hybridMultilevel"/>
    <w:tmpl w:val="EA869EAA"/>
    <w:lvl w:ilvl="0" w:tplc="AF06008A">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346EC"/>
    <w:multiLevelType w:val="hybridMultilevel"/>
    <w:tmpl w:val="F718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D25BA"/>
    <w:multiLevelType w:val="multilevel"/>
    <w:tmpl w:val="1422D3C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F871D31"/>
    <w:multiLevelType w:val="hybridMultilevel"/>
    <w:tmpl w:val="FFC2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67764"/>
    <w:multiLevelType w:val="multilevel"/>
    <w:tmpl w:val="217E5C8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B5E3382"/>
    <w:multiLevelType w:val="multilevel"/>
    <w:tmpl w:val="21F665CC"/>
    <w:lvl w:ilvl="0">
      <w:start w:val="1"/>
      <w:numFmt w:val="decimal"/>
      <w:lvlText w:val="%1."/>
      <w:lvlJc w:val="left"/>
      <w:pPr>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407B653C"/>
    <w:multiLevelType w:val="hybridMultilevel"/>
    <w:tmpl w:val="EF2E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4D6667"/>
    <w:multiLevelType w:val="multilevel"/>
    <w:tmpl w:val="2BA8312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1D71842"/>
    <w:multiLevelType w:val="multilevel"/>
    <w:tmpl w:val="F39400A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9C545C5"/>
    <w:multiLevelType w:val="hybridMultilevel"/>
    <w:tmpl w:val="26C6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B2E75"/>
    <w:multiLevelType w:val="hybridMultilevel"/>
    <w:tmpl w:val="018CD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CA1F68"/>
    <w:multiLevelType w:val="hybridMultilevel"/>
    <w:tmpl w:val="40B01A6E"/>
    <w:lvl w:ilvl="0" w:tplc="F5B6D7EE">
      <w:start w:val="1"/>
      <w:numFmt w:val="decimal"/>
      <w:lvlText w:val="1.%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A169D"/>
    <w:multiLevelType w:val="hybridMultilevel"/>
    <w:tmpl w:val="8FD208B0"/>
    <w:lvl w:ilvl="0" w:tplc="AF06008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72381"/>
    <w:multiLevelType w:val="hybridMultilevel"/>
    <w:tmpl w:val="C874B3C2"/>
    <w:lvl w:ilvl="0" w:tplc="AF06008A">
      <w:start w:val="1"/>
      <w:numFmt w:val="decimal"/>
      <w:lvlText w:val="1.%1"/>
      <w:lvlJc w:val="left"/>
      <w:pPr>
        <w:ind w:left="-1530" w:hanging="360"/>
      </w:pPr>
      <w:rPr>
        <w:rFonts w:hint="default"/>
      </w:rPr>
    </w:lvl>
    <w:lvl w:ilvl="1" w:tplc="F5B6D7EE">
      <w:start w:val="1"/>
      <w:numFmt w:val="decimal"/>
      <w:lvlText w:val="1.%2"/>
      <w:lvlJc w:val="left"/>
      <w:pPr>
        <w:ind w:left="-1530" w:hanging="360"/>
      </w:pPr>
      <w:rPr>
        <w:rFonts w:ascii="Times New Roman" w:hAnsi="Times New Roman" w:cs="Times New Roman" w:hint="default"/>
        <w:sz w:val="24"/>
        <w:szCs w:val="24"/>
      </w:r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27" w15:restartNumberingAfterBreak="0">
    <w:nsid w:val="5912482A"/>
    <w:multiLevelType w:val="hybridMultilevel"/>
    <w:tmpl w:val="59EAF32C"/>
    <w:lvl w:ilvl="0" w:tplc="1C2AEE4C">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C2218F"/>
    <w:multiLevelType w:val="hybridMultilevel"/>
    <w:tmpl w:val="40FA1B76"/>
    <w:lvl w:ilvl="0" w:tplc="AF06008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30E2E"/>
    <w:multiLevelType w:val="hybridMultilevel"/>
    <w:tmpl w:val="04DCC1CE"/>
    <w:lvl w:ilvl="0" w:tplc="E3829A0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C6EB5"/>
    <w:multiLevelType w:val="hybridMultilevel"/>
    <w:tmpl w:val="D85E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7100B"/>
    <w:multiLevelType w:val="multilevel"/>
    <w:tmpl w:val="A5E4AE3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21B34EB"/>
    <w:multiLevelType w:val="hybridMultilevel"/>
    <w:tmpl w:val="C248C926"/>
    <w:lvl w:ilvl="0" w:tplc="AF06008A">
      <w:start w:val="1"/>
      <w:numFmt w:val="decimal"/>
      <w:lvlText w:val="1.%1"/>
      <w:lvlJc w:val="left"/>
      <w:pPr>
        <w:ind w:left="1080" w:hanging="360"/>
      </w:pPr>
      <w:rPr>
        <w:rFonts w:hint="default"/>
      </w:rPr>
    </w:lvl>
    <w:lvl w:ilvl="1" w:tplc="AF06008A">
      <w:start w:val="1"/>
      <w:numFmt w:val="decimal"/>
      <w:lvlText w:val="1.%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002835"/>
    <w:multiLevelType w:val="hybridMultilevel"/>
    <w:tmpl w:val="44BE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C4BFC"/>
    <w:multiLevelType w:val="multilevel"/>
    <w:tmpl w:val="ABEE63C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5"/>
  </w:num>
  <w:num w:numId="2">
    <w:abstractNumId w:val="27"/>
  </w:num>
  <w:num w:numId="3">
    <w:abstractNumId w:val="31"/>
  </w:num>
  <w:num w:numId="4">
    <w:abstractNumId w:val="23"/>
  </w:num>
  <w:num w:numId="5">
    <w:abstractNumId w:val="19"/>
  </w:num>
  <w:num w:numId="6">
    <w:abstractNumId w:val="1"/>
  </w:num>
  <w:num w:numId="7">
    <w:abstractNumId w:val="9"/>
  </w:num>
  <w:num w:numId="8">
    <w:abstractNumId w:val="21"/>
  </w:num>
  <w:num w:numId="9">
    <w:abstractNumId w:val="12"/>
  </w:num>
  <w:num w:numId="10">
    <w:abstractNumId w:val="11"/>
  </w:num>
  <w:num w:numId="11">
    <w:abstractNumId w:val="34"/>
  </w:num>
  <w:num w:numId="12">
    <w:abstractNumId w:val="10"/>
  </w:num>
  <w:num w:numId="13">
    <w:abstractNumId w:val="8"/>
  </w:num>
  <w:num w:numId="14">
    <w:abstractNumId w:val="7"/>
  </w:num>
  <w:num w:numId="15">
    <w:abstractNumId w:val="16"/>
  </w:num>
  <w:num w:numId="16">
    <w:abstractNumId w:val="18"/>
  </w:num>
  <w:num w:numId="17">
    <w:abstractNumId w:val="13"/>
  </w:num>
  <w:num w:numId="18">
    <w:abstractNumId w:val="15"/>
  </w:num>
  <w:num w:numId="19">
    <w:abstractNumId w:val="32"/>
  </w:num>
  <w:num w:numId="20">
    <w:abstractNumId w:val="25"/>
  </w:num>
  <w:num w:numId="21">
    <w:abstractNumId w:val="28"/>
  </w:num>
  <w:num w:numId="22">
    <w:abstractNumId w:val="24"/>
  </w:num>
  <w:num w:numId="23">
    <w:abstractNumId w:val="26"/>
  </w:num>
  <w:num w:numId="24">
    <w:abstractNumId w:val="4"/>
  </w:num>
  <w:num w:numId="25">
    <w:abstractNumId w:val="29"/>
  </w:num>
  <w:num w:numId="26">
    <w:abstractNumId w:val="2"/>
  </w:num>
  <w:num w:numId="27">
    <w:abstractNumId w:val="3"/>
  </w:num>
  <w:num w:numId="28">
    <w:abstractNumId w:val="30"/>
  </w:num>
  <w:num w:numId="29">
    <w:abstractNumId w:val="22"/>
  </w:num>
  <w:num w:numId="30">
    <w:abstractNumId w:val="0"/>
  </w:num>
  <w:num w:numId="31">
    <w:abstractNumId w:val="33"/>
  </w:num>
  <w:num w:numId="32">
    <w:abstractNumId w:val="20"/>
  </w:num>
  <w:num w:numId="33">
    <w:abstractNumId w:val="14"/>
  </w:num>
  <w:num w:numId="34">
    <w:abstractNumId w:val="6"/>
  </w:num>
  <w:num w:numId="3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D"/>
    <w:rsid w:val="0002187B"/>
    <w:rsid w:val="000230B1"/>
    <w:rsid w:val="000259E9"/>
    <w:rsid w:val="00035775"/>
    <w:rsid w:val="00044AD1"/>
    <w:rsid w:val="000476BC"/>
    <w:rsid w:val="0005492B"/>
    <w:rsid w:val="00075B56"/>
    <w:rsid w:val="000772C5"/>
    <w:rsid w:val="00081DDF"/>
    <w:rsid w:val="00084270"/>
    <w:rsid w:val="00087FF9"/>
    <w:rsid w:val="000910C0"/>
    <w:rsid w:val="00091D63"/>
    <w:rsid w:val="00092DF0"/>
    <w:rsid w:val="000A6739"/>
    <w:rsid w:val="000A6B1A"/>
    <w:rsid w:val="000B4DFE"/>
    <w:rsid w:val="000C788E"/>
    <w:rsid w:val="000D0D21"/>
    <w:rsid w:val="000E0771"/>
    <w:rsid w:val="00101B8F"/>
    <w:rsid w:val="00102E08"/>
    <w:rsid w:val="00104FBE"/>
    <w:rsid w:val="00112607"/>
    <w:rsid w:val="001138C7"/>
    <w:rsid w:val="00124CBD"/>
    <w:rsid w:val="00151D6A"/>
    <w:rsid w:val="001532D5"/>
    <w:rsid w:val="001540CC"/>
    <w:rsid w:val="00163D2F"/>
    <w:rsid w:val="001666DB"/>
    <w:rsid w:val="00170A34"/>
    <w:rsid w:val="00183A04"/>
    <w:rsid w:val="001A1A86"/>
    <w:rsid w:val="001A1EBD"/>
    <w:rsid w:val="001A3D46"/>
    <w:rsid w:val="001E0A86"/>
    <w:rsid w:val="00203E70"/>
    <w:rsid w:val="00212E0C"/>
    <w:rsid w:val="00214291"/>
    <w:rsid w:val="00214327"/>
    <w:rsid w:val="00217B8A"/>
    <w:rsid w:val="00220088"/>
    <w:rsid w:val="00220CD5"/>
    <w:rsid w:val="00220D45"/>
    <w:rsid w:val="00221AC5"/>
    <w:rsid w:val="00223C1F"/>
    <w:rsid w:val="00226455"/>
    <w:rsid w:val="002337DF"/>
    <w:rsid w:val="002349CD"/>
    <w:rsid w:val="00240B10"/>
    <w:rsid w:val="0025659B"/>
    <w:rsid w:val="00273A73"/>
    <w:rsid w:val="00282529"/>
    <w:rsid w:val="00287F19"/>
    <w:rsid w:val="00297B82"/>
    <w:rsid w:val="002B1710"/>
    <w:rsid w:val="002D0CBA"/>
    <w:rsid w:val="002D47B0"/>
    <w:rsid w:val="002E7214"/>
    <w:rsid w:val="003046C6"/>
    <w:rsid w:val="0033276E"/>
    <w:rsid w:val="003441C1"/>
    <w:rsid w:val="0035601D"/>
    <w:rsid w:val="00361B3E"/>
    <w:rsid w:val="00366D56"/>
    <w:rsid w:val="0037312F"/>
    <w:rsid w:val="00386E22"/>
    <w:rsid w:val="00396257"/>
    <w:rsid w:val="003A05BD"/>
    <w:rsid w:val="003A0AFE"/>
    <w:rsid w:val="003B4954"/>
    <w:rsid w:val="003C0025"/>
    <w:rsid w:val="003F6A74"/>
    <w:rsid w:val="003F72D1"/>
    <w:rsid w:val="00405816"/>
    <w:rsid w:val="00427E25"/>
    <w:rsid w:val="00451D10"/>
    <w:rsid w:val="00453C43"/>
    <w:rsid w:val="0046083C"/>
    <w:rsid w:val="00467E17"/>
    <w:rsid w:val="00490B23"/>
    <w:rsid w:val="00490DAE"/>
    <w:rsid w:val="004B1134"/>
    <w:rsid w:val="004B35EA"/>
    <w:rsid w:val="004D6394"/>
    <w:rsid w:val="004D6C9A"/>
    <w:rsid w:val="004E6D78"/>
    <w:rsid w:val="004F5380"/>
    <w:rsid w:val="004F7924"/>
    <w:rsid w:val="005016F8"/>
    <w:rsid w:val="00512362"/>
    <w:rsid w:val="00515232"/>
    <w:rsid w:val="005162FE"/>
    <w:rsid w:val="00523882"/>
    <w:rsid w:val="00527730"/>
    <w:rsid w:val="00541427"/>
    <w:rsid w:val="0054216F"/>
    <w:rsid w:val="00560452"/>
    <w:rsid w:val="00563DA7"/>
    <w:rsid w:val="00567306"/>
    <w:rsid w:val="005735C6"/>
    <w:rsid w:val="005C27CF"/>
    <w:rsid w:val="005C5B84"/>
    <w:rsid w:val="005E0EA2"/>
    <w:rsid w:val="0061581A"/>
    <w:rsid w:val="00617C21"/>
    <w:rsid w:val="0062373D"/>
    <w:rsid w:val="0062635D"/>
    <w:rsid w:val="00637722"/>
    <w:rsid w:val="006459F0"/>
    <w:rsid w:val="0067784B"/>
    <w:rsid w:val="00681967"/>
    <w:rsid w:val="0069423D"/>
    <w:rsid w:val="006A6E4E"/>
    <w:rsid w:val="006B0FA1"/>
    <w:rsid w:val="006B11C6"/>
    <w:rsid w:val="006B7EB7"/>
    <w:rsid w:val="006D198B"/>
    <w:rsid w:val="006E1B50"/>
    <w:rsid w:val="006E44AA"/>
    <w:rsid w:val="006F4A1B"/>
    <w:rsid w:val="00704CDD"/>
    <w:rsid w:val="007079DA"/>
    <w:rsid w:val="0071430F"/>
    <w:rsid w:val="00716DAF"/>
    <w:rsid w:val="00743935"/>
    <w:rsid w:val="00744584"/>
    <w:rsid w:val="007502C0"/>
    <w:rsid w:val="00774739"/>
    <w:rsid w:val="007814BD"/>
    <w:rsid w:val="007957B5"/>
    <w:rsid w:val="007A62B5"/>
    <w:rsid w:val="007D2199"/>
    <w:rsid w:val="007D4955"/>
    <w:rsid w:val="007D7D1C"/>
    <w:rsid w:val="007E2C7E"/>
    <w:rsid w:val="007F265F"/>
    <w:rsid w:val="007F2F84"/>
    <w:rsid w:val="0081365D"/>
    <w:rsid w:val="00814EDD"/>
    <w:rsid w:val="00814F86"/>
    <w:rsid w:val="0084551D"/>
    <w:rsid w:val="0086233C"/>
    <w:rsid w:val="00867144"/>
    <w:rsid w:val="008706DA"/>
    <w:rsid w:val="0087247D"/>
    <w:rsid w:val="00873D13"/>
    <w:rsid w:val="0087579E"/>
    <w:rsid w:val="0088206E"/>
    <w:rsid w:val="0088518D"/>
    <w:rsid w:val="00887E13"/>
    <w:rsid w:val="00895B6C"/>
    <w:rsid w:val="008C663B"/>
    <w:rsid w:val="008C7F31"/>
    <w:rsid w:val="008D41BB"/>
    <w:rsid w:val="008E2E22"/>
    <w:rsid w:val="008E3078"/>
    <w:rsid w:val="008E5636"/>
    <w:rsid w:val="00906E8D"/>
    <w:rsid w:val="0092385D"/>
    <w:rsid w:val="00923B33"/>
    <w:rsid w:val="00923B79"/>
    <w:rsid w:val="0093531A"/>
    <w:rsid w:val="00940280"/>
    <w:rsid w:val="00952C2D"/>
    <w:rsid w:val="009617A2"/>
    <w:rsid w:val="00962E2B"/>
    <w:rsid w:val="00962E67"/>
    <w:rsid w:val="00963A5E"/>
    <w:rsid w:val="00966FD2"/>
    <w:rsid w:val="00973425"/>
    <w:rsid w:val="00977508"/>
    <w:rsid w:val="0099043D"/>
    <w:rsid w:val="0099306D"/>
    <w:rsid w:val="0099501C"/>
    <w:rsid w:val="009A1B03"/>
    <w:rsid w:val="009A1CDE"/>
    <w:rsid w:val="009A6ACC"/>
    <w:rsid w:val="009C5615"/>
    <w:rsid w:val="009E1B44"/>
    <w:rsid w:val="009F0094"/>
    <w:rsid w:val="00A052DB"/>
    <w:rsid w:val="00A40B90"/>
    <w:rsid w:val="00A425C9"/>
    <w:rsid w:val="00A62C92"/>
    <w:rsid w:val="00A77025"/>
    <w:rsid w:val="00A96A48"/>
    <w:rsid w:val="00AA2517"/>
    <w:rsid w:val="00AA357B"/>
    <w:rsid w:val="00AC24B0"/>
    <w:rsid w:val="00AC30AB"/>
    <w:rsid w:val="00AD3F45"/>
    <w:rsid w:val="00AE1776"/>
    <w:rsid w:val="00AE399C"/>
    <w:rsid w:val="00B02607"/>
    <w:rsid w:val="00B04A2F"/>
    <w:rsid w:val="00B11911"/>
    <w:rsid w:val="00B20E23"/>
    <w:rsid w:val="00B33C73"/>
    <w:rsid w:val="00B33D3E"/>
    <w:rsid w:val="00B435F4"/>
    <w:rsid w:val="00B56D75"/>
    <w:rsid w:val="00B77106"/>
    <w:rsid w:val="00B85CF9"/>
    <w:rsid w:val="00B90082"/>
    <w:rsid w:val="00B90C87"/>
    <w:rsid w:val="00BA1F43"/>
    <w:rsid w:val="00BB42EF"/>
    <w:rsid w:val="00BC52CB"/>
    <w:rsid w:val="00BD3068"/>
    <w:rsid w:val="00BE537C"/>
    <w:rsid w:val="00BF1A38"/>
    <w:rsid w:val="00C2229B"/>
    <w:rsid w:val="00C26F3D"/>
    <w:rsid w:val="00C373B4"/>
    <w:rsid w:val="00C448FC"/>
    <w:rsid w:val="00C70398"/>
    <w:rsid w:val="00C71A6A"/>
    <w:rsid w:val="00C76E6B"/>
    <w:rsid w:val="00C77270"/>
    <w:rsid w:val="00C91521"/>
    <w:rsid w:val="00C95E00"/>
    <w:rsid w:val="00CA215C"/>
    <w:rsid w:val="00CD158B"/>
    <w:rsid w:val="00CF1393"/>
    <w:rsid w:val="00CF6D44"/>
    <w:rsid w:val="00D0432A"/>
    <w:rsid w:val="00D16B2B"/>
    <w:rsid w:val="00D245E5"/>
    <w:rsid w:val="00D36E86"/>
    <w:rsid w:val="00D460B6"/>
    <w:rsid w:val="00D472E0"/>
    <w:rsid w:val="00D60A7E"/>
    <w:rsid w:val="00D627F2"/>
    <w:rsid w:val="00D6293E"/>
    <w:rsid w:val="00D652CE"/>
    <w:rsid w:val="00D65325"/>
    <w:rsid w:val="00D65631"/>
    <w:rsid w:val="00D70672"/>
    <w:rsid w:val="00D844DD"/>
    <w:rsid w:val="00D87375"/>
    <w:rsid w:val="00D92813"/>
    <w:rsid w:val="00D96EC3"/>
    <w:rsid w:val="00DA2692"/>
    <w:rsid w:val="00DB37C7"/>
    <w:rsid w:val="00DC1C80"/>
    <w:rsid w:val="00DC3294"/>
    <w:rsid w:val="00DC6283"/>
    <w:rsid w:val="00DD5DCF"/>
    <w:rsid w:val="00DE1766"/>
    <w:rsid w:val="00DE5BF0"/>
    <w:rsid w:val="00DE6B50"/>
    <w:rsid w:val="00DF41EB"/>
    <w:rsid w:val="00E023E4"/>
    <w:rsid w:val="00E160DA"/>
    <w:rsid w:val="00E2093E"/>
    <w:rsid w:val="00E248E7"/>
    <w:rsid w:val="00E26BD6"/>
    <w:rsid w:val="00E3654F"/>
    <w:rsid w:val="00E71492"/>
    <w:rsid w:val="00E83C76"/>
    <w:rsid w:val="00E87FC2"/>
    <w:rsid w:val="00E93249"/>
    <w:rsid w:val="00E93982"/>
    <w:rsid w:val="00ED11F4"/>
    <w:rsid w:val="00ED289A"/>
    <w:rsid w:val="00EE0C8C"/>
    <w:rsid w:val="00EF0F46"/>
    <w:rsid w:val="00EF31BB"/>
    <w:rsid w:val="00F01FC6"/>
    <w:rsid w:val="00F031E8"/>
    <w:rsid w:val="00F07EE7"/>
    <w:rsid w:val="00F149A2"/>
    <w:rsid w:val="00F151D5"/>
    <w:rsid w:val="00F1691D"/>
    <w:rsid w:val="00F460C3"/>
    <w:rsid w:val="00F56006"/>
    <w:rsid w:val="00F612A5"/>
    <w:rsid w:val="00F76B39"/>
    <w:rsid w:val="00F81CDF"/>
    <w:rsid w:val="00F84325"/>
    <w:rsid w:val="00F94BCD"/>
    <w:rsid w:val="00FA278B"/>
    <w:rsid w:val="00FB0841"/>
    <w:rsid w:val="00FB435F"/>
    <w:rsid w:val="00FB5906"/>
    <w:rsid w:val="00FC4763"/>
    <w:rsid w:val="00FC4EC7"/>
    <w:rsid w:val="00FD139D"/>
    <w:rsid w:val="00FD33AC"/>
    <w:rsid w:val="00FD3B44"/>
    <w:rsid w:val="00FE11D1"/>
    <w:rsid w:val="00FE7B87"/>
    <w:rsid w:val="00FE7E82"/>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657B"/>
  <w15:chartTrackingRefBased/>
  <w15:docId w15:val="{DECE1DBE-4520-4BB3-9BC9-F8D2631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7D"/>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D13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D13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13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139D"/>
    <w:pPr>
      <w:keepNext/>
      <w:spacing w:before="240" w:after="60"/>
      <w:outlineLvl w:val="3"/>
    </w:pPr>
    <w:rPr>
      <w:b/>
      <w:bCs/>
      <w:sz w:val="28"/>
      <w:szCs w:val="28"/>
    </w:rPr>
  </w:style>
  <w:style w:type="paragraph" w:styleId="Heading5">
    <w:name w:val="heading 5"/>
    <w:basedOn w:val="Normal"/>
    <w:next w:val="Normal"/>
    <w:link w:val="Heading5Char"/>
    <w:qFormat/>
    <w:rsid w:val="00FD139D"/>
    <w:pPr>
      <w:keepNext/>
      <w:outlineLvl w:val="4"/>
    </w:pPr>
    <w:rPr>
      <w:rFonts w:eastAsia="MS Mincho"/>
      <w:sz w:val="28"/>
      <w:szCs w:val="20"/>
    </w:rPr>
  </w:style>
  <w:style w:type="paragraph" w:styleId="Heading6">
    <w:name w:val="heading 6"/>
    <w:basedOn w:val="Normal"/>
    <w:next w:val="Normal"/>
    <w:link w:val="Heading6Char"/>
    <w:qFormat/>
    <w:rsid w:val="00FD139D"/>
    <w:pPr>
      <w:spacing w:before="240" w:after="60"/>
      <w:outlineLvl w:val="5"/>
    </w:pPr>
    <w:rPr>
      <w:b/>
      <w:bCs/>
      <w:sz w:val="22"/>
      <w:szCs w:val="22"/>
    </w:rPr>
  </w:style>
  <w:style w:type="paragraph" w:styleId="Heading7">
    <w:name w:val="heading 7"/>
    <w:basedOn w:val="Normal"/>
    <w:next w:val="Normal"/>
    <w:link w:val="Heading7Char"/>
    <w:qFormat/>
    <w:rsid w:val="00FD139D"/>
    <w:pPr>
      <w:keepNext/>
      <w:numPr>
        <w:numId w:val="1"/>
      </w:numPr>
      <w:outlineLvl w:val="6"/>
    </w:pPr>
    <w:rPr>
      <w:b/>
      <w:bCs/>
    </w:rPr>
  </w:style>
  <w:style w:type="paragraph" w:styleId="Heading8">
    <w:name w:val="heading 8"/>
    <w:basedOn w:val="Normal"/>
    <w:next w:val="Normal"/>
    <w:link w:val="Heading8Char"/>
    <w:qFormat/>
    <w:rsid w:val="00FD139D"/>
    <w:pPr>
      <w:spacing w:before="240" w:after="60"/>
      <w:outlineLvl w:val="7"/>
    </w:pPr>
    <w:rPr>
      <w:i/>
      <w:iCs/>
    </w:rPr>
  </w:style>
  <w:style w:type="paragraph" w:styleId="Heading9">
    <w:name w:val="heading 9"/>
    <w:basedOn w:val="Normal"/>
    <w:next w:val="Normal"/>
    <w:link w:val="Heading9Char"/>
    <w:qFormat/>
    <w:rsid w:val="00FD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9D"/>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rsid w:val="00FD139D"/>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FD139D"/>
    <w:rPr>
      <w:rFonts w:ascii="Arial" w:eastAsia="Times New Roman" w:hAnsi="Arial" w:cs="Arial"/>
      <w:b/>
      <w:bCs/>
      <w:sz w:val="26"/>
      <w:szCs w:val="26"/>
      <w:lang w:val="sq-AL"/>
    </w:rPr>
  </w:style>
  <w:style w:type="character" w:customStyle="1" w:styleId="Heading4Char">
    <w:name w:val="Heading 4 Char"/>
    <w:basedOn w:val="DefaultParagraphFont"/>
    <w:link w:val="Heading4"/>
    <w:rsid w:val="00FD139D"/>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FD139D"/>
    <w:rPr>
      <w:rFonts w:ascii="Times New Roman" w:eastAsia="MS Mincho" w:hAnsi="Times New Roman" w:cs="Times New Roman"/>
      <w:sz w:val="28"/>
      <w:szCs w:val="20"/>
      <w:lang w:val="sq-AL"/>
    </w:rPr>
  </w:style>
  <w:style w:type="character" w:customStyle="1" w:styleId="Heading6Char">
    <w:name w:val="Heading 6 Char"/>
    <w:basedOn w:val="DefaultParagraphFont"/>
    <w:link w:val="Heading6"/>
    <w:rsid w:val="00FD139D"/>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FD139D"/>
    <w:rPr>
      <w:rFonts w:ascii="Times New Roman" w:eastAsia="Times New Roman" w:hAnsi="Times New Roman" w:cs="Times New Roman"/>
      <w:b/>
      <w:bCs/>
      <w:sz w:val="24"/>
      <w:szCs w:val="24"/>
      <w:lang w:val="sq-AL"/>
    </w:rPr>
  </w:style>
  <w:style w:type="character" w:customStyle="1" w:styleId="Heading8Char">
    <w:name w:val="Heading 8 Char"/>
    <w:basedOn w:val="DefaultParagraphFont"/>
    <w:link w:val="Heading8"/>
    <w:rsid w:val="00FD139D"/>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FD139D"/>
    <w:rPr>
      <w:rFonts w:ascii="Arial" w:eastAsia="Times New Roman" w:hAnsi="Arial" w:cs="Arial"/>
      <w:lang w:val="sq-AL"/>
    </w:rPr>
  </w:style>
  <w:style w:type="paragraph" w:customStyle="1" w:styleId="ZchnZchnCharCharZchnZchn">
    <w:name w:val="Zchn Zchn Char Char Zchn Zchn"/>
    <w:basedOn w:val="Normal"/>
    <w:rsid w:val="00FD139D"/>
    <w:pPr>
      <w:spacing w:line="240" w:lineRule="exact"/>
    </w:pPr>
    <w:rPr>
      <w:rFonts w:ascii="Tahoma" w:hAnsi="Tahoma"/>
      <w:sz w:val="20"/>
      <w:szCs w:val="20"/>
    </w:rPr>
  </w:style>
  <w:style w:type="paragraph" w:styleId="FootnoteText">
    <w:name w:val="footnote text"/>
    <w:basedOn w:val="Normal"/>
    <w:link w:val="FootnoteTextChar"/>
    <w:semiHidden/>
    <w:rsid w:val="00FD139D"/>
    <w:rPr>
      <w:sz w:val="20"/>
      <w:szCs w:val="20"/>
    </w:rPr>
  </w:style>
  <w:style w:type="character" w:customStyle="1" w:styleId="FootnoteTextChar">
    <w:name w:val="Footnote Text Char"/>
    <w:basedOn w:val="DefaultParagraphFont"/>
    <w:link w:val="FootnoteText"/>
    <w:semiHidden/>
    <w:rsid w:val="00FD139D"/>
    <w:rPr>
      <w:rFonts w:ascii="Times New Roman" w:eastAsia="Times New Roman" w:hAnsi="Times New Roman" w:cs="Times New Roman"/>
      <w:sz w:val="20"/>
      <w:szCs w:val="20"/>
      <w:lang w:val="sq-AL"/>
    </w:rPr>
  </w:style>
  <w:style w:type="paragraph" w:styleId="Title">
    <w:name w:val="Title"/>
    <w:basedOn w:val="Normal"/>
    <w:link w:val="TitleChar"/>
    <w:qFormat/>
    <w:rsid w:val="00FD139D"/>
    <w:pPr>
      <w:jc w:val="center"/>
    </w:pPr>
    <w:rPr>
      <w:b/>
      <w:bCs/>
      <w:szCs w:val="20"/>
    </w:rPr>
  </w:style>
  <w:style w:type="character" w:customStyle="1" w:styleId="TitleChar">
    <w:name w:val="Title Char"/>
    <w:basedOn w:val="DefaultParagraphFont"/>
    <w:link w:val="Title"/>
    <w:rsid w:val="00FD139D"/>
    <w:rPr>
      <w:rFonts w:ascii="Times New Roman" w:eastAsia="Times New Roman" w:hAnsi="Times New Roman" w:cs="Times New Roman"/>
      <w:b/>
      <w:bCs/>
      <w:sz w:val="24"/>
      <w:szCs w:val="20"/>
      <w:lang w:val="sq-AL"/>
    </w:rPr>
  </w:style>
  <w:style w:type="paragraph" w:styleId="Caption">
    <w:name w:val="caption"/>
    <w:basedOn w:val="Normal"/>
    <w:next w:val="Normal"/>
    <w:qFormat/>
    <w:rsid w:val="00FD139D"/>
    <w:pPr>
      <w:jc w:val="center"/>
    </w:pPr>
    <w:rPr>
      <w:rFonts w:eastAsia="MS Mincho"/>
      <w:b/>
      <w:bCs/>
      <w:szCs w:val="20"/>
    </w:rPr>
  </w:style>
  <w:style w:type="paragraph" w:styleId="BodyText2">
    <w:name w:val="Body Text 2"/>
    <w:basedOn w:val="Normal"/>
    <w:link w:val="BodyText2Char"/>
    <w:rsid w:val="00FD139D"/>
    <w:rPr>
      <w:rFonts w:eastAsia="MS Mincho"/>
      <w:sz w:val="28"/>
      <w:szCs w:val="20"/>
    </w:rPr>
  </w:style>
  <w:style w:type="character" w:customStyle="1" w:styleId="BodyText2Char">
    <w:name w:val="Body Text 2 Char"/>
    <w:basedOn w:val="DefaultParagraphFont"/>
    <w:link w:val="BodyText2"/>
    <w:rsid w:val="00FD139D"/>
    <w:rPr>
      <w:rFonts w:ascii="Times New Roman" w:eastAsia="MS Mincho" w:hAnsi="Times New Roman" w:cs="Times New Roman"/>
      <w:sz w:val="28"/>
      <w:szCs w:val="20"/>
      <w:lang w:val="sq-AL"/>
    </w:rPr>
  </w:style>
  <w:style w:type="paragraph" w:styleId="Footer">
    <w:name w:val="footer"/>
    <w:basedOn w:val="Normal"/>
    <w:link w:val="FooterChar"/>
    <w:uiPriority w:val="99"/>
    <w:rsid w:val="00FD139D"/>
    <w:pPr>
      <w:tabs>
        <w:tab w:val="center" w:pos="4320"/>
        <w:tab w:val="right" w:pos="8640"/>
      </w:tabs>
    </w:pPr>
  </w:style>
  <w:style w:type="character" w:customStyle="1" w:styleId="FooterChar">
    <w:name w:val="Footer Char"/>
    <w:basedOn w:val="DefaultParagraphFont"/>
    <w:link w:val="Footer"/>
    <w:uiPriority w:val="99"/>
    <w:rsid w:val="00FD139D"/>
    <w:rPr>
      <w:rFonts w:ascii="Times New Roman" w:eastAsia="Times New Roman" w:hAnsi="Times New Roman" w:cs="Times New Roman"/>
      <w:sz w:val="24"/>
      <w:szCs w:val="24"/>
      <w:lang w:val="sq-AL"/>
    </w:rPr>
  </w:style>
  <w:style w:type="character" w:styleId="PageNumber">
    <w:name w:val="page number"/>
    <w:basedOn w:val="DefaultParagraphFont"/>
    <w:rsid w:val="00FD139D"/>
  </w:style>
  <w:style w:type="paragraph" w:styleId="BlockText">
    <w:name w:val="Block Text"/>
    <w:basedOn w:val="Normal"/>
    <w:rsid w:val="00FD139D"/>
    <w:pPr>
      <w:ind w:left="360" w:right="-540"/>
    </w:pPr>
  </w:style>
  <w:style w:type="paragraph" w:styleId="BodyTextIndent">
    <w:name w:val="Body Text Indent"/>
    <w:basedOn w:val="Normal"/>
    <w:link w:val="BodyTextIndentChar"/>
    <w:rsid w:val="00FD139D"/>
    <w:pPr>
      <w:ind w:left="1095"/>
    </w:pPr>
    <w:rPr>
      <w:bCs/>
    </w:rPr>
  </w:style>
  <w:style w:type="character" w:customStyle="1" w:styleId="BodyTextIndentChar">
    <w:name w:val="Body Text Indent Char"/>
    <w:basedOn w:val="DefaultParagraphFont"/>
    <w:link w:val="BodyTextIndent"/>
    <w:rsid w:val="00FD139D"/>
    <w:rPr>
      <w:rFonts w:ascii="Times New Roman" w:eastAsia="Times New Roman" w:hAnsi="Times New Roman" w:cs="Times New Roman"/>
      <w:bCs/>
      <w:sz w:val="24"/>
      <w:szCs w:val="24"/>
      <w:lang w:val="sq-AL"/>
    </w:rPr>
  </w:style>
  <w:style w:type="paragraph" w:styleId="BodyTextIndent2">
    <w:name w:val="Body Text Indent 2"/>
    <w:basedOn w:val="Normal"/>
    <w:link w:val="BodyTextIndent2Char"/>
    <w:rsid w:val="00FD139D"/>
    <w:pPr>
      <w:ind w:left="1470"/>
    </w:pPr>
  </w:style>
  <w:style w:type="character" w:customStyle="1" w:styleId="BodyTextIndent2Char">
    <w:name w:val="Body Text Indent 2 Char"/>
    <w:basedOn w:val="DefaultParagraphFont"/>
    <w:link w:val="BodyTextIndent2"/>
    <w:rsid w:val="00FD139D"/>
    <w:rPr>
      <w:rFonts w:ascii="Times New Roman" w:eastAsia="Times New Roman" w:hAnsi="Times New Roman" w:cs="Times New Roman"/>
      <w:sz w:val="24"/>
      <w:szCs w:val="24"/>
      <w:lang w:val="sq-AL"/>
    </w:rPr>
  </w:style>
  <w:style w:type="paragraph" w:styleId="Header">
    <w:name w:val="header"/>
    <w:basedOn w:val="Normal"/>
    <w:link w:val="HeaderChar"/>
    <w:uiPriority w:val="99"/>
    <w:rsid w:val="00FD139D"/>
    <w:pPr>
      <w:tabs>
        <w:tab w:val="center" w:pos="4320"/>
        <w:tab w:val="right" w:pos="8640"/>
      </w:tabs>
    </w:pPr>
  </w:style>
  <w:style w:type="character" w:customStyle="1" w:styleId="HeaderChar">
    <w:name w:val="Header Char"/>
    <w:basedOn w:val="DefaultParagraphFont"/>
    <w:link w:val="Header"/>
    <w:uiPriority w:val="99"/>
    <w:rsid w:val="00FD139D"/>
    <w:rPr>
      <w:rFonts w:ascii="Times New Roman" w:eastAsia="Times New Roman" w:hAnsi="Times New Roman" w:cs="Times New Roman"/>
      <w:sz w:val="24"/>
      <w:szCs w:val="24"/>
      <w:lang w:val="sq-AL"/>
    </w:rPr>
  </w:style>
  <w:style w:type="paragraph" w:styleId="BodyText">
    <w:name w:val="Body Text"/>
    <w:basedOn w:val="Normal"/>
    <w:link w:val="BodyTextChar"/>
    <w:rsid w:val="00FD139D"/>
    <w:pPr>
      <w:spacing w:after="120"/>
    </w:pPr>
  </w:style>
  <w:style w:type="character" w:customStyle="1" w:styleId="BodyTextChar">
    <w:name w:val="Body Text Char"/>
    <w:basedOn w:val="DefaultParagraphFont"/>
    <w:link w:val="BodyText"/>
    <w:rsid w:val="00FD139D"/>
    <w:rPr>
      <w:rFonts w:ascii="Times New Roman" w:eastAsia="Times New Roman" w:hAnsi="Times New Roman" w:cs="Times New Roman"/>
      <w:sz w:val="24"/>
      <w:szCs w:val="24"/>
      <w:lang w:val="sq-AL"/>
    </w:rPr>
  </w:style>
  <w:style w:type="paragraph" w:styleId="BodyTextIndent3">
    <w:name w:val="Body Text Indent 3"/>
    <w:basedOn w:val="Normal"/>
    <w:link w:val="BodyTextIndent3Char"/>
    <w:rsid w:val="00FD139D"/>
    <w:pPr>
      <w:spacing w:after="120"/>
      <w:ind w:left="360"/>
    </w:pPr>
    <w:rPr>
      <w:sz w:val="16"/>
      <w:szCs w:val="16"/>
    </w:rPr>
  </w:style>
  <w:style w:type="character" w:customStyle="1" w:styleId="BodyTextIndent3Char">
    <w:name w:val="Body Text Indent 3 Char"/>
    <w:basedOn w:val="DefaultParagraphFont"/>
    <w:link w:val="BodyTextIndent3"/>
    <w:rsid w:val="00FD139D"/>
    <w:rPr>
      <w:rFonts w:ascii="Times New Roman" w:eastAsia="Times New Roman" w:hAnsi="Times New Roman" w:cs="Times New Roman"/>
      <w:sz w:val="16"/>
      <w:szCs w:val="16"/>
      <w:lang w:val="sq-AL"/>
    </w:rPr>
  </w:style>
  <w:style w:type="character" w:styleId="CommentReference">
    <w:name w:val="annotation reference"/>
    <w:uiPriority w:val="99"/>
    <w:semiHidden/>
    <w:rsid w:val="00FD139D"/>
    <w:rPr>
      <w:sz w:val="16"/>
      <w:szCs w:val="16"/>
    </w:rPr>
  </w:style>
  <w:style w:type="paragraph" w:styleId="CommentText">
    <w:name w:val="annotation text"/>
    <w:basedOn w:val="Normal"/>
    <w:link w:val="CommentTextChar"/>
    <w:uiPriority w:val="99"/>
    <w:semiHidden/>
    <w:rsid w:val="00FD139D"/>
    <w:rPr>
      <w:sz w:val="20"/>
      <w:szCs w:val="20"/>
    </w:rPr>
  </w:style>
  <w:style w:type="character" w:customStyle="1" w:styleId="CommentTextChar">
    <w:name w:val="Comment Text Char"/>
    <w:basedOn w:val="DefaultParagraphFont"/>
    <w:link w:val="CommentText"/>
    <w:uiPriority w:val="99"/>
    <w:semiHidden/>
    <w:rsid w:val="00FD139D"/>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rsid w:val="00FD139D"/>
    <w:rPr>
      <w:rFonts w:ascii="Tahoma" w:hAnsi="Tahoma" w:cs="Tahoma"/>
      <w:sz w:val="16"/>
      <w:szCs w:val="16"/>
    </w:rPr>
  </w:style>
  <w:style w:type="character" w:customStyle="1" w:styleId="BalloonTextChar">
    <w:name w:val="Balloon Text Char"/>
    <w:basedOn w:val="DefaultParagraphFont"/>
    <w:link w:val="BalloonText"/>
    <w:uiPriority w:val="99"/>
    <w:semiHidden/>
    <w:rsid w:val="00FD139D"/>
    <w:rPr>
      <w:rFonts w:ascii="Tahoma" w:eastAsia="Times New Roman" w:hAnsi="Tahoma" w:cs="Tahoma"/>
      <w:sz w:val="16"/>
      <w:szCs w:val="16"/>
      <w:lang w:val="sq-AL"/>
    </w:rPr>
  </w:style>
  <w:style w:type="paragraph" w:customStyle="1" w:styleId="BodySingle">
    <w:name w:val="Body Single"/>
    <w:basedOn w:val="Normal"/>
    <w:rsid w:val="00FD139D"/>
    <w:rPr>
      <w:szCs w:val="20"/>
    </w:rPr>
  </w:style>
  <w:style w:type="paragraph" w:styleId="BodyText3">
    <w:name w:val="Body Text 3"/>
    <w:basedOn w:val="Normal"/>
    <w:link w:val="BodyText3Char"/>
    <w:rsid w:val="00FD139D"/>
    <w:pPr>
      <w:spacing w:after="120"/>
    </w:pPr>
    <w:rPr>
      <w:sz w:val="16"/>
      <w:szCs w:val="16"/>
    </w:rPr>
  </w:style>
  <w:style w:type="character" w:customStyle="1" w:styleId="BodyText3Char">
    <w:name w:val="Body Text 3 Char"/>
    <w:basedOn w:val="DefaultParagraphFont"/>
    <w:link w:val="BodyText3"/>
    <w:rsid w:val="00FD139D"/>
    <w:rPr>
      <w:rFonts w:ascii="Times New Roman" w:eastAsia="Times New Roman" w:hAnsi="Times New Roman" w:cs="Times New Roman"/>
      <w:sz w:val="16"/>
      <w:szCs w:val="16"/>
      <w:lang w:val="sq-AL"/>
    </w:rPr>
  </w:style>
  <w:style w:type="character" w:styleId="FootnoteReference">
    <w:name w:val="footnote reference"/>
    <w:semiHidden/>
    <w:rsid w:val="00FD139D"/>
    <w:rPr>
      <w:vertAlign w:val="superscript"/>
    </w:rPr>
  </w:style>
  <w:style w:type="paragraph" w:customStyle="1" w:styleId="Paragrafi">
    <w:name w:val="Paragrafi"/>
    <w:rsid w:val="00FD139D"/>
    <w:pPr>
      <w:widowControl w:val="0"/>
      <w:spacing w:after="0" w:line="240" w:lineRule="auto"/>
      <w:ind w:firstLine="720"/>
      <w:jc w:val="both"/>
    </w:pPr>
    <w:rPr>
      <w:rFonts w:ascii="CG Times" w:eastAsia="Times New Roman" w:hAnsi="CG Times" w:cs="CG Times"/>
    </w:rPr>
  </w:style>
  <w:style w:type="paragraph" w:customStyle="1" w:styleId="NeniNr">
    <w:name w:val="Neni_Nr"/>
    <w:next w:val="Normal"/>
    <w:rsid w:val="00FD139D"/>
    <w:pPr>
      <w:keepNext/>
      <w:widowControl w:val="0"/>
      <w:spacing w:after="0" w:line="240" w:lineRule="auto"/>
      <w:jc w:val="center"/>
    </w:pPr>
    <w:rPr>
      <w:rFonts w:ascii="CG Times" w:eastAsia="Times New Roman" w:hAnsi="CG Times" w:cs="CG Times"/>
      <w:lang w:val="en-GB"/>
    </w:rPr>
  </w:style>
  <w:style w:type="character" w:customStyle="1" w:styleId="NeniTitullChar">
    <w:name w:val="Neni_Titull Char"/>
    <w:link w:val="NeniTitull"/>
    <w:locked/>
    <w:rsid w:val="00FD139D"/>
    <w:rPr>
      <w:rFonts w:ascii="CG Times" w:hAnsi="CG Times"/>
      <w:b/>
      <w:bCs/>
      <w:lang w:val="en-GB"/>
    </w:rPr>
  </w:style>
  <w:style w:type="paragraph" w:customStyle="1" w:styleId="NeniTitull">
    <w:name w:val="Neni_Titull"/>
    <w:next w:val="Normal"/>
    <w:link w:val="NeniTitullChar"/>
    <w:rsid w:val="00FD139D"/>
    <w:pPr>
      <w:keepNext/>
      <w:widowControl w:val="0"/>
      <w:spacing w:after="0" w:line="240" w:lineRule="auto"/>
      <w:jc w:val="center"/>
      <w:outlineLvl w:val="2"/>
    </w:pPr>
    <w:rPr>
      <w:rFonts w:ascii="CG Times" w:hAnsi="CG Times"/>
      <w:b/>
      <w:bCs/>
      <w:lang w:val="en-GB"/>
    </w:rPr>
  </w:style>
  <w:style w:type="paragraph" w:customStyle="1" w:styleId="Char">
    <w:name w:val="Char"/>
    <w:basedOn w:val="Normal"/>
    <w:rsid w:val="00FD139D"/>
    <w:pPr>
      <w:spacing w:line="240" w:lineRule="exact"/>
    </w:pPr>
    <w:rPr>
      <w:rFonts w:ascii="Tahoma" w:hAnsi="Tahoma"/>
      <w:sz w:val="20"/>
      <w:szCs w:val="20"/>
    </w:rPr>
  </w:style>
  <w:style w:type="paragraph" w:customStyle="1" w:styleId="CharCharCharCharCharChar">
    <w:name w:val="Char Char Char Char Char Char"/>
    <w:basedOn w:val="Normal"/>
    <w:rsid w:val="00FD139D"/>
    <w:pPr>
      <w:spacing w:line="240" w:lineRule="exact"/>
    </w:pPr>
    <w:rPr>
      <w:rFonts w:ascii="Tahoma" w:hAnsi="Tahoma" w:cs="Tahoma"/>
      <w:sz w:val="20"/>
      <w:szCs w:val="20"/>
      <w:lang w:val="en-US"/>
    </w:rPr>
  </w:style>
  <w:style w:type="character" w:styleId="Hyperlink">
    <w:name w:val="Hyperlink"/>
    <w:rsid w:val="00FD139D"/>
    <w:rPr>
      <w:color w:val="0000FF"/>
      <w:u w:val="single"/>
    </w:rPr>
  </w:style>
  <w:style w:type="paragraph" w:styleId="NormalWeb">
    <w:name w:val="Normal (Web)"/>
    <w:basedOn w:val="Normal"/>
    <w:link w:val="NormalWebChar"/>
    <w:rsid w:val="00FD139D"/>
    <w:pPr>
      <w:spacing w:before="100" w:beforeAutospacing="1" w:after="100" w:afterAutospacing="1"/>
    </w:pPr>
    <w:rPr>
      <w:rFonts w:eastAsia="MS Mincho"/>
      <w:lang w:val="en-GB" w:eastAsia="en-GB"/>
    </w:rPr>
  </w:style>
  <w:style w:type="character" w:customStyle="1" w:styleId="NormalWebChar">
    <w:name w:val="Normal (Web) Char"/>
    <w:link w:val="NormalWeb"/>
    <w:locked/>
    <w:rsid w:val="00FD139D"/>
    <w:rPr>
      <w:rFonts w:ascii="Times New Roman" w:eastAsia="MS Mincho" w:hAnsi="Times New Roman" w:cs="Times New Roman"/>
      <w:sz w:val="24"/>
      <w:szCs w:val="24"/>
      <w:lang w:val="en-GB" w:eastAsia="en-GB"/>
    </w:rPr>
  </w:style>
  <w:style w:type="paragraph" w:styleId="DocumentMap">
    <w:name w:val="Document Map"/>
    <w:basedOn w:val="Normal"/>
    <w:link w:val="DocumentMapChar"/>
    <w:semiHidden/>
    <w:rsid w:val="00FD139D"/>
    <w:pPr>
      <w:shd w:val="clear" w:color="auto" w:fill="000080"/>
    </w:pPr>
    <w:rPr>
      <w:rFonts w:ascii="Tahoma" w:eastAsia="MS Mincho" w:hAnsi="Tahoma" w:cs="Tahoma"/>
      <w:lang w:val="en-US"/>
    </w:rPr>
  </w:style>
  <w:style w:type="character" w:customStyle="1" w:styleId="DocumentMapChar">
    <w:name w:val="Document Map Char"/>
    <w:basedOn w:val="DefaultParagraphFont"/>
    <w:link w:val="DocumentMap"/>
    <w:semiHidden/>
    <w:rsid w:val="00FD139D"/>
    <w:rPr>
      <w:rFonts w:ascii="Tahoma" w:eastAsia="MS Mincho" w:hAnsi="Tahoma" w:cs="Tahoma"/>
      <w:sz w:val="24"/>
      <w:szCs w:val="24"/>
      <w:shd w:val="clear" w:color="auto" w:fill="000080"/>
    </w:rPr>
  </w:style>
  <w:style w:type="paragraph" w:customStyle="1" w:styleId="Char1CharCharChar">
    <w:name w:val="Char1 Char Char Char"/>
    <w:basedOn w:val="Normal"/>
    <w:rsid w:val="00FD139D"/>
    <w:pPr>
      <w:spacing w:line="240" w:lineRule="exact"/>
    </w:pPr>
    <w:rPr>
      <w:rFonts w:ascii="Tahoma" w:hAnsi="Tahoma"/>
      <w:sz w:val="20"/>
      <w:szCs w:val="20"/>
    </w:rPr>
  </w:style>
  <w:style w:type="paragraph" w:customStyle="1" w:styleId="head3title1">
    <w:name w:val="head3_title1"/>
    <w:basedOn w:val="Normal"/>
    <w:rsid w:val="00FD139D"/>
    <w:pPr>
      <w:suppressAutoHyphens/>
      <w:spacing w:after="75"/>
    </w:pPr>
    <w:rPr>
      <w:rFonts w:ascii="Verdana" w:hAnsi="Verdana"/>
      <w:b/>
      <w:bCs/>
      <w:color w:val="496DAD"/>
      <w:sz w:val="17"/>
      <w:szCs w:val="17"/>
      <w:lang w:eastAsia="ar-SA"/>
    </w:rPr>
  </w:style>
  <w:style w:type="paragraph" w:customStyle="1" w:styleId="1norm">
    <w:name w:val="1norm"/>
    <w:basedOn w:val="Normal"/>
    <w:rsid w:val="00FD139D"/>
    <w:pPr>
      <w:spacing w:before="100" w:beforeAutospacing="1" w:after="100" w:afterAutospacing="1"/>
    </w:pPr>
    <w:rPr>
      <w:lang w:val="en-US"/>
    </w:rPr>
  </w:style>
  <w:style w:type="paragraph" w:customStyle="1" w:styleId="2norm">
    <w:name w:val="2norm"/>
    <w:basedOn w:val="Normal"/>
    <w:rsid w:val="00FD139D"/>
    <w:pPr>
      <w:spacing w:before="100" w:beforeAutospacing="1" w:after="100" w:afterAutospacing="1"/>
    </w:pPr>
    <w:rPr>
      <w:lang w:val="en-US"/>
    </w:rPr>
  </w:style>
  <w:style w:type="character" w:styleId="Strong">
    <w:name w:val="Strong"/>
    <w:qFormat/>
    <w:rsid w:val="00FD139D"/>
    <w:rPr>
      <w:b/>
      <w:bCs/>
    </w:rPr>
  </w:style>
  <w:style w:type="paragraph" w:customStyle="1" w:styleId="Char1">
    <w:name w:val="Char1"/>
    <w:basedOn w:val="Normal"/>
    <w:rsid w:val="00FD139D"/>
    <w:pPr>
      <w:spacing w:line="240" w:lineRule="exact"/>
    </w:pPr>
    <w:rPr>
      <w:rFonts w:ascii="Tahoma" w:hAnsi="Tahoma"/>
      <w:sz w:val="20"/>
      <w:szCs w:val="20"/>
    </w:rPr>
  </w:style>
  <w:style w:type="paragraph" w:customStyle="1" w:styleId="MemoBodyText">
    <w:name w:val="Memo Body Text"/>
    <w:basedOn w:val="Normal"/>
    <w:next w:val="Normal"/>
    <w:rsid w:val="00FD139D"/>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FD139D"/>
    <w:pPr>
      <w:spacing w:line="240" w:lineRule="exact"/>
    </w:pPr>
    <w:rPr>
      <w:rFonts w:ascii="Tahoma" w:hAnsi="Tahoma"/>
      <w:sz w:val="20"/>
      <w:szCs w:val="20"/>
    </w:rPr>
  </w:style>
  <w:style w:type="paragraph" w:customStyle="1" w:styleId="Char1CharChar">
    <w:name w:val="Char1 Char Char"/>
    <w:basedOn w:val="Normal"/>
    <w:rsid w:val="00FD139D"/>
    <w:pPr>
      <w:spacing w:line="240" w:lineRule="exact"/>
    </w:pPr>
    <w:rPr>
      <w:rFonts w:ascii="Tahoma" w:hAnsi="Tahoma"/>
      <w:sz w:val="20"/>
      <w:szCs w:val="20"/>
    </w:rPr>
  </w:style>
  <w:style w:type="paragraph" w:customStyle="1" w:styleId="ESNumberedPara">
    <w:name w:val="[ES] Numbered Para"/>
    <w:basedOn w:val="BodyText2"/>
    <w:rsid w:val="00FD139D"/>
    <w:pPr>
      <w:numPr>
        <w:numId w:val="2"/>
      </w:numPr>
      <w:jc w:val="both"/>
    </w:pPr>
    <w:rPr>
      <w:rFonts w:ascii="Arial" w:eastAsia="Times New Roman" w:hAnsi="Arial"/>
      <w:sz w:val="24"/>
      <w:szCs w:val="24"/>
      <w:lang w:val="en-GB"/>
    </w:rPr>
  </w:style>
  <w:style w:type="character" w:customStyle="1" w:styleId="Strong1">
    <w:name w:val="Strong1"/>
    <w:rsid w:val="00FD139D"/>
    <w:rPr>
      <w:b/>
      <w:bCs/>
      <w:color w:val="000066"/>
      <w:sz w:val="20"/>
      <w:szCs w:val="20"/>
    </w:rPr>
  </w:style>
  <w:style w:type="character" w:customStyle="1" w:styleId="Hyperlink2">
    <w:name w:val="Hyperlink2"/>
    <w:rsid w:val="00FD139D"/>
    <w:rPr>
      <w:color w:val="204E84"/>
      <w:u w:val="single"/>
    </w:rPr>
  </w:style>
  <w:style w:type="paragraph" w:styleId="CommentSubject">
    <w:name w:val="annotation subject"/>
    <w:basedOn w:val="CommentText"/>
    <w:next w:val="CommentText"/>
    <w:link w:val="CommentSubjectChar"/>
    <w:uiPriority w:val="99"/>
    <w:semiHidden/>
    <w:rsid w:val="00FD139D"/>
    <w:rPr>
      <w:b/>
      <w:bCs/>
    </w:rPr>
  </w:style>
  <w:style w:type="character" w:customStyle="1" w:styleId="CommentSubjectChar">
    <w:name w:val="Comment Subject Char"/>
    <w:basedOn w:val="CommentTextChar"/>
    <w:link w:val="CommentSubject"/>
    <w:uiPriority w:val="99"/>
    <w:semiHidden/>
    <w:rsid w:val="00FD139D"/>
    <w:rPr>
      <w:rFonts w:ascii="Times New Roman" w:eastAsia="Times New Roman" w:hAnsi="Times New Roman" w:cs="Times New Roman"/>
      <w:b/>
      <w:bCs/>
      <w:sz w:val="20"/>
      <w:szCs w:val="20"/>
      <w:lang w:val="sq-AL"/>
    </w:rPr>
  </w:style>
  <w:style w:type="paragraph" w:customStyle="1" w:styleId="CharCharCharCharCharChar0">
    <w:name w:val="Char Char Char Char Char Char"/>
    <w:basedOn w:val="Normal"/>
    <w:rsid w:val="00FD139D"/>
    <w:pPr>
      <w:spacing w:line="240" w:lineRule="exact"/>
    </w:pPr>
    <w:rPr>
      <w:rFonts w:ascii="Tahoma" w:eastAsia="MS Mincho" w:hAnsi="Tahoma"/>
      <w:sz w:val="20"/>
      <w:szCs w:val="20"/>
      <w:lang w:val="en-US"/>
    </w:rPr>
  </w:style>
  <w:style w:type="paragraph" w:customStyle="1" w:styleId="Char4CharCharChar">
    <w:name w:val="Char4 Char Char Char"/>
    <w:basedOn w:val="Normal"/>
    <w:rsid w:val="00FD139D"/>
    <w:pPr>
      <w:spacing w:line="240" w:lineRule="exact"/>
    </w:pPr>
    <w:rPr>
      <w:rFonts w:ascii="Tahoma" w:eastAsia="MS Mincho" w:hAnsi="Tahoma"/>
      <w:sz w:val="20"/>
      <w:szCs w:val="20"/>
      <w:lang w:val="en-GB"/>
    </w:rPr>
  </w:style>
  <w:style w:type="paragraph" w:customStyle="1" w:styleId="Char4">
    <w:name w:val="Char4"/>
    <w:basedOn w:val="Normal"/>
    <w:rsid w:val="00FD139D"/>
    <w:pPr>
      <w:spacing w:line="240" w:lineRule="exact"/>
    </w:pPr>
    <w:rPr>
      <w:rFonts w:ascii="Tahoma" w:hAnsi="Tahoma"/>
      <w:sz w:val="20"/>
      <w:szCs w:val="20"/>
    </w:rPr>
  </w:style>
  <w:style w:type="paragraph" w:customStyle="1" w:styleId="Char6">
    <w:name w:val="Char6"/>
    <w:basedOn w:val="Normal"/>
    <w:rsid w:val="00FD139D"/>
    <w:pPr>
      <w:spacing w:line="240" w:lineRule="exact"/>
    </w:pPr>
    <w:rPr>
      <w:rFonts w:ascii="Tahoma" w:hAnsi="Tahoma"/>
      <w:sz w:val="20"/>
      <w:szCs w:val="20"/>
    </w:rPr>
  </w:style>
  <w:style w:type="paragraph" w:customStyle="1" w:styleId="ZchnZchnCharCharZchnZchn0">
    <w:name w:val="Zchn Zchn Char Char Zchn Zchn"/>
    <w:basedOn w:val="Normal"/>
    <w:rsid w:val="00FD139D"/>
    <w:pPr>
      <w:spacing w:line="240" w:lineRule="exact"/>
    </w:pPr>
    <w:rPr>
      <w:rFonts w:ascii="Tahoma" w:hAnsi="Tahoma"/>
      <w:sz w:val="20"/>
      <w:szCs w:val="20"/>
    </w:rPr>
  </w:style>
  <w:style w:type="paragraph" w:customStyle="1" w:styleId="Neni">
    <w:name w:val="Neni"/>
    <w:basedOn w:val="BodyText"/>
    <w:rsid w:val="00FD139D"/>
    <w:pPr>
      <w:keepNext/>
      <w:spacing w:before="480"/>
      <w:jc w:val="center"/>
    </w:pPr>
    <w:rPr>
      <w:u w:val="single"/>
    </w:rPr>
  </w:style>
  <w:style w:type="paragraph" w:customStyle="1" w:styleId="CharCharCharCarcterCarcter">
    <w:name w:val="Char Char Char Carácter Carácter"/>
    <w:basedOn w:val="Normal"/>
    <w:rsid w:val="00FD139D"/>
    <w:pPr>
      <w:spacing w:line="240" w:lineRule="exact"/>
    </w:pPr>
    <w:rPr>
      <w:rFonts w:ascii="Tahoma" w:hAnsi="Tahoma"/>
      <w:sz w:val="20"/>
      <w:szCs w:val="20"/>
    </w:rPr>
  </w:style>
  <w:style w:type="paragraph" w:customStyle="1" w:styleId="FreeForm">
    <w:name w:val="Free Form"/>
    <w:rsid w:val="00FD139D"/>
    <w:pPr>
      <w:spacing w:after="0" w:line="240" w:lineRule="auto"/>
    </w:pPr>
    <w:rPr>
      <w:rFonts w:ascii="Helvetica" w:eastAsia="ヒラギノ角ゴ Pro W3" w:hAnsi="Helvetica" w:cs="Times New Roman"/>
      <w:color w:val="000000"/>
      <w:sz w:val="24"/>
      <w:szCs w:val="20"/>
    </w:rPr>
  </w:style>
  <w:style w:type="paragraph" w:customStyle="1" w:styleId="CharCharChar">
    <w:name w:val="Char Char Char"/>
    <w:basedOn w:val="Normal"/>
    <w:rsid w:val="00FD139D"/>
    <w:pPr>
      <w:spacing w:line="240" w:lineRule="exact"/>
    </w:pPr>
    <w:rPr>
      <w:rFonts w:ascii="Tahoma" w:hAnsi="Tahoma"/>
      <w:sz w:val="20"/>
      <w:szCs w:val="20"/>
    </w:rPr>
  </w:style>
  <w:style w:type="character" w:customStyle="1" w:styleId="longtext1">
    <w:name w:val="long_text1"/>
    <w:rsid w:val="00FD139D"/>
    <w:rPr>
      <w:sz w:val="20"/>
      <w:szCs w:val="20"/>
    </w:rPr>
  </w:style>
  <w:style w:type="paragraph" w:styleId="ListParagraph">
    <w:name w:val="List Paragraph"/>
    <w:basedOn w:val="Normal"/>
    <w:uiPriority w:val="34"/>
    <w:qFormat/>
    <w:rsid w:val="00FD139D"/>
    <w:pPr>
      <w:ind w:left="720"/>
      <w:contextualSpacing/>
    </w:pPr>
    <w:rPr>
      <w:rFonts w:ascii="Calibri" w:eastAsia="Calibri" w:hAnsi="Calibri"/>
      <w:sz w:val="22"/>
      <w:szCs w:val="22"/>
      <w:lang w:val="en-GB"/>
    </w:rPr>
  </w:style>
  <w:style w:type="paragraph" w:styleId="NoSpacing">
    <w:name w:val="No Spacing"/>
    <w:uiPriority w:val="1"/>
    <w:qFormat/>
    <w:rsid w:val="00FD139D"/>
    <w:pPr>
      <w:spacing w:after="0" w:line="240" w:lineRule="auto"/>
    </w:pPr>
    <w:rPr>
      <w:rFonts w:ascii="Calibri" w:eastAsia="Calibri" w:hAnsi="Calibri" w:cs="Times New Roman"/>
      <w:lang w:val="en-GB"/>
    </w:rPr>
  </w:style>
  <w:style w:type="paragraph" w:styleId="Revision">
    <w:name w:val="Revision"/>
    <w:hidden/>
    <w:uiPriority w:val="99"/>
    <w:semiHidden/>
    <w:rsid w:val="00FD139D"/>
    <w:pPr>
      <w:spacing w:after="0" w:line="240" w:lineRule="auto"/>
    </w:pPr>
    <w:rPr>
      <w:rFonts w:ascii="Calibri" w:eastAsia="Calibri" w:hAnsi="Calibri" w:cs="Times New Roman"/>
      <w:lang w:val="en-GB"/>
    </w:rPr>
  </w:style>
  <w:style w:type="table" w:styleId="TableGrid">
    <w:name w:val="Table Grid"/>
    <w:basedOn w:val="TableNormal"/>
    <w:uiPriority w:val="59"/>
    <w:rsid w:val="00220C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7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F556-E1B7-4836-B03D-6F57AD71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Krasnic</dc:creator>
  <cp:keywords/>
  <dc:description/>
  <cp:lastModifiedBy>Ajshe Zejnullahu</cp:lastModifiedBy>
  <cp:revision>171</cp:revision>
  <dcterms:created xsi:type="dcterms:W3CDTF">2024-04-04T11:26:00Z</dcterms:created>
  <dcterms:modified xsi:type="dcterms:W3CDTF">2024-04-05T12:23:00Z</dcterms:modified>
</cp:coreProperties>
</file>