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6"/>
        <w:tblW w:w="9072" w:type="dxa"/>
        <w:tblLook w:val="04A0" w:firstRow="1" w:lastRow="0" w:firstColumn="1" w:lastColumn="0" w:noHBand="0" w:noVBand="1"/>
      </w:tblPr>
      <w:tblGrid>
        <w:gridCol w:w="9072"/>
      </w:tblGrid>
      <w:tr w:rsidR="00A5122F" w:rsidRPr="00A5122F" w14:paraId="28A4254E" w14:textId="77777777" w:rsidTr="00B52F17">
        <w:tc>
          <w:tcPr>
            <w:tcW w:w="9072" w:type="dxa"/>
            <w:tcBorders>
              <w:top w:val="nil"/>
              <w:left w:val="nil"/>
              <w:bottom w:val="single" w:sz="4" w:space="0" w:color="FFFFFF" w:themeColor="background1"/>
              <w:right w:val="nil"/>
            </w:tcBorders>
          </w:tcPr>
          <w:p w14:paraId="0400AAC6" w14:textId="77777777" w:rsidR="00F37674" w:rsidRPr="00A5122F" w:rsidRDefault="00F37674" w:rsidP="00B52F17">
            <w:pPr>
              <w:jc w:val="center"/>
            </w:pPr>
            <w:r w:rsidRPr="00A5122F">
              <w:rPr>
                <w:lang w:eastAsia="sq-AL"/>
              </w:rPr>
              <w:drawing>
                <wp:inline distT="0" distB="0" distL="0" distR="0" wp14:anchorId="194621F7" wp14:editId="3291C331">
                  <wp:extent cx="828000" cy="930155"/>
                  <wp:effectExtent l="0" t="0" r="0" b="3810"/>
                  <wp:docPr id="5"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A5122F" w:rsidRPr="00A5122F" w14:paraId="6FB36D2C" w14:textId="77777777" w:rsidTr="00B52F17">
        <w:tc>
          <w:tcPr>
            <w:tcW w:w="9072" w:type="dxa"/>
            <w:tcBorders>
              <w:top w:val="single" w:sz="4" w:space="0" w:color="FFFFFF" w:themeColor="background1"/>
              <w:left w:val="nil"/>
              <w:bottom w:val="single" w:sz="4" w:space="0" w:color="FFFFFF" w:themeColor="background1"/>
              <w:right w:val="nil"/>
            </w:tcBorders>
          </w:tcPr>
          <w:p w14:paraId="3C37DDBB" w14:textId="77777777" w:rsidR="00F37674" w:rsidRPr="00A5122F" w:rsidRDefault="00F37674" w:rsidP="00B52F17">
            <w:pPr>
              <w:pStyle w:val="Subtitle"/>
              <w:tabs>
                <w:tab w:val="left" w:pos="184"/>
                <w:tab w:val="left" w:pos="252"/>
                <w:tab w:val="center" w:pos="2198"/>
              </w:tabs>
              <w:spacing w:after="0"/>
              <w:rPr>
                <w:rFonts w:ascii="Times New Roman" w:hAnsi="Times New Roman"/>
                <w:b/>
                <w:sz w:val="23"/>
                <w:szCs w:val="23"/>
                <w:lang w:val="sq-AL"/>
              </w:rPr>
            </w:pPr>
            <w:r w:rsidRPr="00A5122F">
              <w:rPr>
                <w:rFonts w:ascii="Times New Roman" w:hAnsi="Times New Roman"/>
                <w:b/>
                <w:sz w:val="23"/>
                <w:szCs w:val="23"/>
                <w:lang w:val="sq-AL"/>
              </w:rPr>
              <w:t>REPUBLIKA E KOSOVËS</w:t>
            </w:r>
          </w:p>
          <w:p w14:paraId="464211D8" w14:textId="77777777" w:rsidR="00F37674" w:rsidRPr="00A5122F" w:rsidRDefault="00F37674" w:rsidP="00B52F17">
            <w:pPr>
              <w:spacing w:after="120"/>
              <w:jc w:val="center"/>
              <w:rPr>
                <w:rFonts w:ascii="Times New Roman" w:hAnsi="Times New Roman" w:cs="Times New Roman"/>
              </w:rPr>
            </w:pPr>
            <w:r w:rsidRPr="00A5122F">
              <w:rPr>
                <w:rFonts w:ascii="Times New Roman" w:hAnsi="Times New Roman" w:cs="Times New Roman"/>
                <w:sz w:val="21"/>
                <w:szCs w:val="21"/>
              </w:rPr>
              <w:t>REPUBLIKA KOSOVA – REPUBLIC OF KOSOVO</w:t>
            </w:r>
          </w:p>
        </w:tc>
      </w:tr>
      <w:tr w:rsidR="00A5122F" w:rsidRPr="00A5122F" w14:paraId="3A40B34E" w14:textId="77777777" w:rsidTr="00B52F17">
        <w:tc>
          <w:tcPr>
            <w:tcW w:w="9072" w:type="dxa"/>
            <w:tcBorders>
              <w:top w:val="single" w:sz="4" w:space="0" w:color="FFFFFF" w:themeColor="background1"/>
              <w:left w:val="nil"/>
              <w:bottom w:val="single" w:sz="12" w:space="0" w:color="335A89"/>
              <w:right w:val="nil"/>
            </w:tcBorders>
          </w:tcPr>
          <w:p w14:paraId="51702BCB" w14:textId="77777777" w:rsidR="00F37674" w:rsidRPr="00A5122F" w:rsidRDefault="00F37674" w:rsidP="00B52F17">
            <w:pPr>
              <w:pStyle w:val="Subtitle"/>
              <w:tabs>
                <w:tab w:val="left" w:pos="184"/>
                <w:tab w:val="left" w:pos="252"/>
                <w:tab w:val="center" w:pos="2198"/>
              </w:tabs>
              <w:spacing w:after="0"/>
              <w:rPr>
                <w:rFonts w:ascii="Times New Roman" w:hAnsi="Times New Roman"/>
                <w:b/>
                <w:sz w:val="23"/>
                <w:szCs w:val="23"/>
                <w:lang w:val="sq-AL"/>
              </w:rPr>
            </w:pPr>
            <w:r w:rsidRPr="00A5122F">
              <w:rPr>
                <w:rFonts w:ascii="Times New Roman" w:hAnsi="Times New Roman"/>
                <w:b/>
                <w:sz w:val="23"/>
                <w:szCs w:val="23"/>
                <w:lang w:val="sq-AL"/>
              </w:rPr>
              <w:t>KËSHILLI GJYQËSOR I KOSOVËS</w:t>
            </w:r>
          </w:p>
          <w:p w14:paraId="574CD97F" w14:textId="77777777" w:rsidR="00F37674" w:rsidRPr="00A5122F" w:rsidRDefault="00F37674" w:rsidP="00B52F17">
            <w:pPr>
              <w:spacing w:after="120"/>
              <w:jc w:val="center"/>
              <w:rPr>
                <w:rFonts w:ascii="Times New Roman" w:hAnsi="Times New Roman" w:cs="Times New Roman"/>
                <w:sz w:val="21"/>
                <w:szCs w:val="21"/>
              </w:rPr>
            </w:pPr>
            <w:r w:rsidRPr="00A5122F">
              <w:rPr>
                <w:rFonts w:ascii="Times New Roman" w:hAnsi="Times New Roman" w:cs="Times New Roman"/>
                <w:sz w:val="21"/>
                <w:szCs w:val="21"/>
              </w:rPr>
              <w:t>SUDSKI SAVET KOSOVA - KOSOVO JUDICIAL COUNCIL</w:t>
            </w:r>
          </w:p>
        </w:tc>
      </w:tr>
    </w:tbl>
    <w:p w14:paraId="5F2B8CD4" w14:textId="77777777" w:rsidR="00F37674" w:rsidRPr="00A5122F" w:rsidRDefault="00F37674" w:rsidP="00F37674">
      <w:pPr>
        <w:jc w:val="both"/>
        <w:rPr>
          <w:rFonts w:ascii="Times New Roman" w:hAnsi="Times New Roman" w:cs="Times New Roman"/>
          <w:b/>
          <w:sz w:val="24"/>
          <w:szCs w:val="24"/>
        </w:rPr>
      </w:pPr>
    </w:p>
    <w:p w14:paraId="3F2EDF6A" w14:textId="77777777" w:rsidR="00C64BC0" w:rsidRPr="00A5122F" w:rsidRDefault="00C64BC0" w:rsidP="00C64BC0">
      <w:pPr>
        <w:jc w:val="both"/>
        <w:rPr>
          <w:rFonts w:ascii="Times New Roman" w:hAnsi="Times New Roman" w:cs="Times New Roman"/>
          <w:b/>
          <w:sz w:val="24"/>
        </w:rPr>
      </w:pPr>
      <w:r w:rsidRPr="00A5122F">
        <w:rPr>
          <w:rFonts w:ascii="Times New Roman" w:hAnsi="Times New Roman" w:cs="Times New Roman"/>
          <w:b/>
          <w:sz w:val="24"/>
        </w:rPr>
        <w:t>Sudski savet Kosova,</w:t>
      </w:r>
    </w:p>
    <w:p w14:paraId="043DB5AF" w14:textId="77777777" w:rsidR="00C64BC0" w:rsidRPr="00A5122F" w:rsidRDefault="00C64BC0" w:rsidP="00C64BC0">
      <w:pPr>
        <w:pStyle w:val="NoSpacing"/>
        <w:rPr>
          <w:rFonts w:ascii="Times New Roman" w:hAnsi="Times New Roman" w:cs="Times New Roman"/>
          <w:noProof/>
          <w:lang w:val="sr-Latn-RS"/>
        </w:rPr>
      </w:pPr>
    </w:p>
    <w:p w14:paraId="4E6FBBB0" w14:textId="77777777" w:rsidR="00C64BC0" w:rsidRPr="00A5122F" w:rsidRDefault="00C64BC0" w:rsidP="00C64BC0">
      <w:pPr>
        <w:pStyle w:val="NoSpacing"/>
        <w:jc w:val="both"/>
        <w:rPr>
          <w:rFonts w:ascii="Times New Roman" w:hAnsi="Times New Roman" w:cs="Times New Roman"/>
          <w:noProof/>
          <w:spacing w:val="7"/>
          <w:sz w:val="24"/>
          <w:szCs w:val="24"/>
          <w:lang w:val="sr-Latn-RS"/>
        </w:rPr>
      </w:pPr>
      <w:r w:rsidRPr="00A5122F">
        <w:rPr>
          <w:rFonts w:ascii="Times New Roman" w:hAnsi="Times New Roman" w:cs="Times New Roman"/>
          <w:noProof/>
          <w:spacing w:val="7"/>
          <w:sz w:val="24"/>
          <w:szCs w:val="24"/>
          <w:lang w:val="sr-Latn-RS"/>
        </w:rPr>
        <w:t xml:space="preserve">Na osnovu člana 108. Ustava Republike Kosova i člana 7. tačka 1.12., 1.17. i 1.24 Zakona br. 06/L-055 o Sudskom savetu Kosova, na sastanku održanom dana </w:t>
      </w:r>
      <w:r w:rsidRPr="00A5122F">
        <w:rPr>
          <w:rFonts w:ascii="Times New Roman" w:hAnsi="Times New Roman"/>
          <w:sz w:val="24"/>
          <w:szCs w:val="24"/>
          <w:lang w:val="sr-Latn-RS"/>
        </w:rPr>
        <w:t>X ____ 2023</w:t>
      </w:r>
      <w:r w:rsidRPr="00A5122F">
        <w:rPr>
          <w:rFonts w:ascii="Times New Roman" w:hAnsi="Times New Roman" w:cs="Times New Roman"/>
          <w:noProof/>
          <w:spacing w:val="7"/>
          <w:sz w:val="24"/>
          <w:szCs w:val="24"/>
          <w:lang w:val="sr-Latn-RS"/>
        </w:rPr>
        <w:t>,</w:t>
      </w:r>
    </w:p>
    <w:p w14:paraId="2F8022DC" w14:textId="77777777" w:rsidR="00C64BC0" w:rsidRPr="00A5122F" w:rsidRDefault="00C64BC0" w:rsidP="00C64BC0">
      <w:pPr>
        <w:pStyle w:val="NoSpacing"/>
        <w:rPr>
          <w:rFonts w:ascii="Times New Roman" w:hAnsi="Times New Roman" w:cs="Times New Roman"/>
          <w:noProof/>
          <w:lang w:val="sr-Latn-RS"/>
        </w:rPr>
      </w:pPr>
    </w:p>
    <w:p w14:paraId="61C6162E" w14:textId="77777777" w:rsidR="00C64BC0" w:rsidRPr="00A5122F" w:rsidRDefault="00C64BC0" w:rsidP="00C64BC0">
      <w:pPr>
        <w:jc w:val="both"/>
        <w:rPr>
          <w:rFonts w:ascii="Times New Roman" w:hAnsi="Times New Roman" w:cs="Times New Roman"/>
          <w:b/>
          <w:sz w:val="24"/>
        </w:rPr>
      </w:pPr>
    </w:p>
    <w:p w14:paraId="074DCEC3" w14:textId="77777777" w:rsidR="00C64BC0" w:rsidRPr="00A5122F" w:rsidRDefault="00C64BC0" w:rsidP="00C64BC0">
      <w:pPr>
        <w:jc w:val="both"/>
        <w:rPr>
          <w:rFonts w:ascii="Times New Roman" w:hAnsi="Times New Roman" w:cs="Times New Roman"/>
          <w:b/>
          <w:sz w:val="24"/>
        </w:rPr>
      </w:pPr>
      <w:r w:rsidRPr="00A5122F">
        <w:rPr>
          <w:rFonts w:ascii="Times New Roman" w:hAnsi="Times New Roman" w:cs="Times New Roman"/>
          <w:b/>
          <w:sz w:val="24"/>
        </w:rPr>
        <w:t>Usvaja:</w:t>
      </w:r>
    </w:p>
    <w:p w14:paraId="4F01BF78" w14:textId="77777777" w:rsidR="00C64BC0" w:rsidRPr="00A5122F" w:rsidRDefault="00C64BC0" w:rsidP="00C64BC0">
      <w:pPr>
        <w:jc w:val="center"/>
        <w:rPr>
          <w:rFonts w:ascii="Times New Roman" w:hAnsi="Times New Roman" w:cs="Times New Roman"/>
          <w:b/>
          <w:sz w:val="32"/>
          <w:szCs w:val="32"/>
        </w:rPr>
      </w:pPr>
      <w:r w:rsidRPr="00A5122F">
        <w:rPr>
          <w:rFonts w:ascii="Times New Roman" w:hAnsi="Times New Roman" w:cs="Times New Roman"/>
          <w:b/>
          <w:sz w:val="32"/>
          <w:szCs w:val="32"/>
        </w:rPr>
        <w:t>PRAVILNIK br. X/2023</w:t>
      </w:r>
    </w:p>
    <w:p w14:paraId="111B3404" w14:textId="77777777" w:rsidR="00C64BC0" w:rsidRPr="00A5122F" w:rsidRDefault="00C64BC0" w:rsidP="00C64BC0">
      <w:pPr>
        <w:jc w:val="center"/>
        <w:rPr>
          <w:rFonts w:ascii="Times New Roman" w:hAnsi="Times New Roman" w:cs="Times New Roman"/>
          <w:b/>
          <w:sz w:val="32"/>
          <w:szCs w:val="32"/>
        </w:rPr>
      </w:pPr>
      <w:r w:rsidRPr="00A5122F">
        <w:rPr>
          <w:rFonts w:ascii="Times New Roman" w:hAnsi="Times New Roman" w:cs="Times New Roman"/>
          <w:b/>
          <w:sz w:val="32"/>
          <w:szCs w:val="32"/>
        </w:rPr>
        <w:t>O RAD</w:t>
      </w:r>
      <w:bookmarkStart w:id="0" w:name="_GoBack"/>
      <w:bookmarkEnd w:id="0"/>
      <w:r w:rsidRPr="00A5122F">
        <w:rPr>
          <w:rFonts w:ascii="Times New Roman" w:hAnsi="Times New Roman" w:cs="Times New Roman"/>
          <w:b/>
          <w:sz w:val="32"/>
          <w:szCs w:val="32"/>
        </w:rPr>
        <w:t xml:space="preserve">NOJ NORMI SUDIJA </w:t>
      </w:r>
    </w:p>
    <w:p w14:paraId="5BA733A0" w14:textId="77777777" w:rsidR="00C64BC0" w:rsidRPr="00A5122F" w:rsidRDefault="00C64BC0" w:rsidP="00C64BC0">
      <w:pPr>
        <w:jc w:val="center"/>
        <w:rPr>
          <w:rFonts w:ascii="Times New Roman" w:hAnsi="Times New Roman" w:cs="Times New Roman"/>
          <w:b/>
          <w:sz w:val="32"/>
          <w:szCs w:val="32"/>
        </w:rPr>
      </w:pPr>
    </w:p>
    <w:p w14:paraId="3874677A" w14:textId="77777777" w:rsidR="00C64BC0" w:rsidRPr="00A5122F" w:rsidRDefault="00C64BC0" w:rsidP="00C64BC0">
      <w:pPr>
        <w:spacing w:after="0" w:line="240" w:lineRule="auto"/>
        <w:jc w:val="center"/>
        <w:rPr>
          <w:rFonts w:ascii="Times New Roman" w:hAnsi="Times New Roman" w:cs="Times New Roman"/>
          <w:b/>
          <w:bCs/>
          <w:sz w:val="28"/>
          <w:szCs w:val="28"/>
        </w:rPr>
      </w:pPr>
      <w:r w:rsidRPr="00A5122F">
        <w:rPr>
          <w:rFonts w:ascii="Times New Roman" w:hAnsi="Times New Roman" w:cs="Times New Roman"/>
          <w:b/>
          <w:bCs/>
          <w:sz w:val="28"/>
          <w:szCs w:val="28"/>
        </w:rPr>
        <w:t>POGLAVLJE I</w:t>
      </w:r>
    </w:p>
    <w:p w14:paraId="64B291CE" w14:textId="77777777" w:rsidR="00C64BC0" w:rsidRPr="00A5122F" w:rsidRDefault="00C64BC0" w:rsidP="00C64BC0">
      <w:pPr>
        <w:spacing w:after="0" w:line="240" w:lineRule="auto"/>
        <w:jc w:val="center"/>
        <w:rPr>
          <w:rFonts w:ascii="Times New Roman" w:hAnsi="Times New Roman" w:cs="Times New Roman"/>
          <w:b/>
          <w:bCs/>
          <w:sz w:val="28"/>
          <w:szCs w:val="28"/>
        </w:rPr>
      </w:pPr>
      <w:r w:rsidRPr="00A5122F">
        <w:rPr>
          <w:rFonts w:ascii="Times New Roman" w:hAnsi="Times New Roman" w:cs="Times New Roman"/>
          <w:b/>
          <w:bCs/>
          <w:sz w:val="28"/>
          <w:szCs w:val="28"/>
        </w:rPr>
        <w:t xml:space="preserve">OPŠTE ODREDBE </w:t>
      </w:r>
    </w:p>
    <w:p w14:paraId="3190678D" w14:textId="77777777" w:rsidR="00C64BC0" w:rsidRPr="00A5122F" w:rsidRDefault="00C64BC0" w:rsidP="00C64BC0">
      <w:pPr>
        <w:spacing w:line="240" w:lineRule="auto"/>
        <w:jc w:val="center"/>
        <w:rPr>
          <w:rFonts w:ascii="Times New Roman" w:hAnsi="Times New Roman" w:cs="Times New Roman"/>
          <w:b/>
          <w:bCs/>
          <w:sz w:val="24"/>
          <w:szCs w:val="24"/>
        </w:rPr>
      </w:pPr>
    </w:p>
    <w:p w14:paraId="0BE14C4A"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Član 1</w:t>
      </w:r>
    </w:p>
    <w:p w14:paraId="5D3871F9"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Svrha</w:t>
      </w:r>
    </w:p>
    <w:p w14:paraId="5979350C" w14:textId="77777777" w:rsidR="00C64BC0" w:rsidRPr="00A5122F" w:rsidRDefault="00C64BC0" w:rsidP="00C64BC0">
      <w:pPr>
        <w:spacing w:after="0" w:line="240" w:lineRule="auto"/>
        <w:jc w:val="both"/>
        <w:rPr>
          <w:rFonts w:ascii="Times New Roman" w:hAnsi="Times New Roman" w:cs="Times New Roman"/>
          <w:b/>
          <w:bCs/>
          <w:sz w:val="24"/>
          <w:szCs w:val="24"/>
        </w:rPr>
      </w:pPr>
    </w:p>
    <w:p w14:paraId="19F4F42A" w14:textId="77777777" w:rsidR="00C64BC0" w:rsidRPr="00A5122F" w:rsidRDefault="00C64BC0" w:rsidP="00C64BC0">
      <w:pPr>
        <w:spacing w:after="0" w:line="360" w:lineRule="auto"/>
        <w:jc w:val="both"/>
        <w:rPr>
          <w:rFonts w:ascii="Times New Roman" w:hAnsi="Times New Roman" w:cs="Times New Roman"/>
          <w:bCs/>
          <w:sz w:val="24"/>
          <w:szCs w:val="24"/>
        </w:rPr>
      </w:pPr>
      <w:r w:rsidRPr="00A5122F">
        <w:rPr>
          <w:rFonts w:ascii="Times New Roman" w:hAnsi="Times New Roman" w:cs="Times New Roman"/>
          <w:bCs/>
          <w:sz w:val="24"/>
          <w:szCs w:val="24"/>
        </w:rPr>
        <w:t>Ova pravilnik  ima za cilj da odredi kriterijume o radnoj normi  sudija koji rade u sudovima Republike Kosova.</w:t>
      </w:r>
    </w:p>
    <w:p w14:paraId="6547AAD3" w14:textId="77777777" w:rsidR="00C64BC0" w:rsidRPr="00A5122F" w:rsidRDefault="00C64BC0" w:rsidP="00C64BC0">
      <w:pPr>
        <w:spacing w:after="0" w:line="240" w:lineRule="auto"/>
        <w:jc w:val="both"/>
        <w:rPr>
          <w:rFonts w:ascii="Times New Roman" w:hAnsi="Times New Roman" w:cs="Times New Roman"/>
          <w:bCs/>
          <w:sz w:val="24"/>
          <w:szCs w:val="24"/>
        </w:rPr>
      </w:pPr>
    </w:p>
    <w:p w14:paraId="09714A01"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Član 2</w:t>
      </w:r>
    </w:p>
    <w:p w14:paraId="5A30CAAC"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 xml:space="preserve">Delokrug radne norme sudija </w:t>
      </w:r>
    </w:p>
    <w:p w14:paraId="1CDC1F2C" w14:textId="77777777" w:rsidR="00C64BC0" w:rsidRPr="00A5122F" w:rsidRDefault="00C64BC0" w:rsidP="00C64BC0">
      <w:pPr>
        <w:spacing w:after="0" w:line="240" w:lineRule="auto"/>
        <w:jc w:val="center"/>
        <w:rPr>
          <w:rFonts w:ascii="Times New Roman" w:hAnsi="Times New Roman" w:cs="Times New Roman"/>
          <w:b/>
          <w:bCs/>
          <w:sz w:val="24"/>
          <w:szCs w:val="24"/>
        </w:rPr>
      </w:pPr>
    </w:p>
    <w:p w14:paraId="43A4AA09" w14:textId="77777777" w:rsidR="00C64BC0" w:rsidRPr="00A5122F" w:rsidRDefault="00C64BC0" w:rsidP="00C64BC0">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Radna norma  sudija utvrđuje se na osnovu broja predmeta koje treba rešiti u toku meseca i kalendarske godine, korišćenjem sistema ponderisanja  predmeta koje se vrši na osnovu ocene bodovima, koja ih deli  na kategorije i određuje bodove za svaku kategoriju predmeta. </w:t>
      </w:r>
    </w:p>
    <w:p w14:paraId="1F1BE6F3" w14:textId="77777777" w:rsidR="00C64BC0" w:rsidRPr="00A5122F" w:rsidRDefault="00C64BC0" w:rsidP="00C64BC0">
      <w:pPr>
        <w:spacing w:after="0" w:line="360" w:lineRule="auto"/>
        <w:jc w:val="both"/>
        <w:rPr>
          <w:rFonts w:ascii="Times New Roman" w:hAnsi="Times New Roman" w:cs="Times New Roman"/>
          <w:sz w:val="24"/>
          <w:szCs w:val="24"/>
        </w:rPr>
      </w:pPr>
    </w:p>
    <w:p w14:paraId="0C77BD4A" w14:textId="77777777" w:rsidR="00C64BC0" w:rsidRPr="00A5122F" w:rsidRDefault="00C64BC0" w:rsidP="00C64BC0">
      <w:pPr>
        <w:spacing w:after="0" w:line="360" w:lineRule="auto"/>
        <w:jc w:val="both"/>
        <w:rPr>
          <w:rFonts w:ascii="Times New Roman" w:hAnsi="Times New Roman" w:cs="Times New Roman"/>
          <w:sz w:val="24"/>
          <w:szCs w:val="24"/>
        </w:rPr>
      </w:pPr>
    </w:p>
    <w:p w14:paraId="68A57E85" w14:textId="77777777" w:rsidR="00C64BC0" w:rsidRPr="00A5122F" w:rsidRDefault="00C64BC0" w:rsidP="00C64BC0">
      <w:pPr>
        <w:spacing w:after="0" w:line="360" w:lineRule="auto"/>
        <w:jc w:val="both"/>
        <w:rPr>
          <w:rFonts w:ascii="Times New Roman" w:hAnsi="Times New Roman" w:cs="Times New Roman"/>
          <w:sz w:val="24"/>
          <w:szCs w:val="24"/>
        </w:rPr>
      </w:pPr>
    </w:p>
    <w:p w14:paraId="2FF3AED3" w14:textId="77777777" w:rsidR="00C64BC0" w:rsidRPr="00A5122F" w:rsidRDefault="00C64BC0" w:rsidP="00C64BC0">
      <w:pPr>
        <w:spacing w:after="0" w:line="360" w:lineRule="auto"/>
        <w:jc w:val="both"/>
        <w:rPr>
          <w:rFonts w:ascii="Times New Roman" w:hAnsi="Times New Roman" w:cs="Times New Roman"/>
          <w:sz w:val="24"/>
          <w:szCs w:val="24"/>
        </w:rPr>
      </w:pPr>
    </w:p>
    <w:p w14:paraId="3286ADD1" w14:textId="77777777" w:rsidR="00C64BC0" w:rsidRPr="00A5122F" w:rsidRDefault="00C64BC0" w:rsidP="00C64BC0">
      <w:pPr>
        <w:spacing w:after="0" w:line="240" w:lineRule="auto"/>
        <w:jc w:val="center"/>
        <w:rPr>
          <w:rFonts w:ascii="Times New Roman" w:hAnsi="Times New Roman" w:cs="Times New Roman"/>
          <w:b/>
          <w:bCs/>
          <w:sz w:val="24"/>
          <w:szCs w:val="24"/>
        </w:rPr>
      </w:pPr>
    </w:p>
    <w:p w14:paraId="73C70A9B"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lastRenderedPageBreak/>
        <w:t>Član 3</w:t>
      </w:r>
    </w:p>
    <w:p w14:paraId="35EEDACA"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 xml:space="preserve">Računanje norme </w:t>
      </w:r>
    </w:p>
    <w:p w14:paraId="274C423D" w14:textId="77777777" w:rsidR="00C64BC0" w:rsidRPr="00A5122F" w:rsidRDefault="00C64BC0" w:rsidP="00C64BC0">
      <w:pPr>
        <w:spacing w:after="0" w:line="240" w:lineRule="auto"/>
        <w:jc w:val="both"/>
        <w:rPr>
          <w:rFonts w:ascii="Times New Roman" w:hAnsi="Times New Roman" w:cs="Times New Roman"/>
          <w:b/>
          <w:bCs/>
          <w:sz w:val="24"/>
          <w:szCs w:val="24"/>
        </w:rPr>
      </w:pPr>
    </w:p>
    <w:p w14:paraId="3395E33F" w14:textId="164F383F" w:rsidR="00C64BC0" w:rsidRPr="00A5122F" w:rsidRDefault="0074534D" w:rsidP="0074534D">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 xml:space="preserve">Norma se računa na osnovu sistema ocenjivanja bodovima za svaku oblast, uključujući vrstu i prirodu predmeta. Bodovi za svaku oblast se računaju na osnovu prosečne složenosti jedne oblasti, odnosno prirode predmeta i prosečnog vremena za  rešavanje predmeta. </w:t>
      </w:r>
    </w:p>
    <w:p w14:paraId="183BAD7F" w14:textId="77777777" w:rsidR="00C64BC0" w:rsidRPr="00A5122F" w:rsidRDefault="00C64BC0" w:rsidP="00C64BC0">
      <w:pPr>
        <w:pStyle w:val="NoSpacing"/>
        <w:rPr>
          <w:lang w:val="sr-Latn-RS"/>
        </w:rPr>
      </w:pPr>
    </w:p>
    <w:p w14:paraId="447BB129" w14:textId="1532EB2C" w:rsidR="00C64BC0" w:rsidRPr="00A5122F" w:rsidRDefault="0074534D" w:rsidP="0074534D">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2. </w:t>
      </w:r>
      <w:r w:rsidR="00C64BC0" w:rsidRPr="00A5122F">
        <w:rPr>
          <w:rFonts w:ascii="Times New Roman" w:hAnsi="Times New Roman" w:cs="Times New Roman"/>
          <w:sz w:val="24"/>
          <w:szCs w:val="24"/>
        </w:rPr>
        <w:t xml:space="preserve">Smatra se da je sudija ispunio mesečnu radnu normu kada dostigne sto (100) bodova, ili godišnju normu kada dostigne hiljadu i sto (1100) bodova, u sistemu ocenjivanja bodovima, na osnovu vrednosti bodovanja za oblast/oblasti, odnosno različite prirode predmeta, osim ako je drugačije predviđeno ovim  pravilnikom. </w:t>
      </w:r>
    </w:p>
    <w:p w14:paraId="58484B6F" w14:textId="77777777" w:rsidR="00C64BC0" w:rsidRPr="00A5122F" w:rsidRDefault="00C64BC0" w:rsidP="00C64BC0">
      <w:pPr>
        <w:spacing w:after="0" w:line="360" w:lineRule="auto"/>
        <w:jc w:val="both"/>
        <w:rPr>
          <w:rFonts w:ascii="Times New Roman" w:hAnsi="Times New Roman" w:cs="Times New Roman"/>
          <w:sz w:val="24"/>
          <w:szCs w:val="24"/>
        </w:rPr>
      </w:pPr>
    </w:p>
    <w:p w14:paraId="6882BD7C" w14:textId="77777777" w:rsidR="00C64BC0" w:rsidRPr="00A5122F" w:rsidRDefault="00C64BC0" w:rsidP="00C64BC0">
      <w:pPr>
        <w:spacing w:after="0" w:line="240" w:lineRule="auto"/>
        <w:jc w:val="both"/>
        <w:rPr>
          <w:rFonts w:ascii="Times New Roman" w:hAnsi="Times New Roman" w:cs="Times New Roman"/>
          <w:sz w:val="24"/>
          <w:szCs w:val="24"/>
        </w:rPr>
      </w:pPr>
    </w:p>
    <w:p w14:paraId="7AAC27EB" w14:textId="77777777" w:rsidR="00C64BC0" w:rsidRPr="00A5122F" w:rsidRDefault="00C64BC0" w:rsidP="00C64BC0">
      <w:pPr>
        <w:tabs>
          <w:tab w:val="left" w:pos="1224"/>
        </w:tabs>
        <w:spacing w:line="240" w:lineRule="auto"/>
        <w:jc w:val="center"/>
        <w:rPr>
          <w:rFonts w:ascii="Times New Roman" w:hAnsi="Times New Roman" w:cs="Times New Roman"/>
          <w:b/>
          <w:bCs/>
          <w:sz w:val="28"/>
          <w:szCs w:val="28"/>
        </w:rPr>
      </w:pPr>
      <w:r w:rsidRPr="00A5122F">
        <w:rPr>
          <w:rFonts w:ascii="Times New Roman" w:hAnsi="Times New Roman" w:cs="Times New Roman"/>
          <w:b/>
          <w:bCs/>
          <w:sz w:val="28"/>
          <w:szCs w:val="28"/>
        </w:rPr>
        <w:t xml:space="preserve">POGLAVLJE II </w:t>
      </w:r>
    </w:p>
    <w:p w14:paraId="39845576" w14:textId="77777777" w:rsidR="00C64BC0" w:rsidRPr="00A5122F" w:rsidRDefault="00C64BC0" w:rsidP="00C64BC0">
      <w:pPr>
        <w:tabs>
          <w:tab w:val="left" w:pos="1224"/>
        </w:tabs>
        <w:spacing w:line="240" w:lineRule="auto"/>
        <w:jc w:val="center"/>
        <w:rPr>
          <w:rFonts w:ascii="Times New Roman" w:hAnsi="Times New Roman" w:cs="Times New Roman"/>
          <w:b/>
          <w:bCs/>
          <w:sz w:val="28"/>
          <w:szCs w:val="28"/>
        </w:rPr>
      </w:pPr>
      <w:r w:rsidRPr="00A5122F">
        <w:rPr>
          <w:rFonts w:ascii="Times New Roman" w:hAnsi="Times New Roman" w:cs="Times New Roman"/>
          <w:b/>
          <w:bCs/>
          <w:sz w:val="28"/>
          <w:szCs w:val="28"/>
        </w:rPr>
        <w:t xml:space="preserve">RADNA NORMA U SUDOVIMA I ODELJENJIMA </w:t>
      </w:r>
      <w:bookmarkStart w:id="1" w:name="_Hlk34999891"/>
    </w:p>
    <w:p w14:paraId="24CF69B5" w14:textId="77777777" w:rsidR="00C64BC0" w:rsidRPr="00A5122F" w:rsidRDefault="00C64BC0" w:rsidP="00C64BC0">
      <w:pPr>
        <w:tabs>
          <w:tab w:val="left" w:pos="1224"/>
        </w:tabs>
        <w:spacing w:line="240" w:lineRule="auto"/>
        <w:jc w:val="center"/>
        <w:rPr>
          <w:rFonts w:ascii="Times New Roman" w:hAnsi="Times New Roman" w:cs="Times New Roman"/>
          <w:b/>
          <w:bCs/>
          <w:sz w:val="28"/>
          <w:szCs w:val="28"/>
        </w:rPr>
      </w:pPr>
    </w:p>
    <w:p w14:paraId="4417166D"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Član 4</w:t>
      </w:r>
    </w:p>
    <w:p w14:paraId="44C42CFD"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 xml:space="preserve">Radna norma sudija Posebne komore Vrhovnog suda drugog stepena </w:t>
      </w:r>
    </w:p>
    <w:p w14:paraId="34FEB423" w14:textId="77777777" w:rsidR="00C64BC0" w:rsidRPr="00A5122F" w:rsidRDefault="00C64BC0" w:rsidP="00C64BC0">
      <w:pPr>
        <w:spacing w:after="0" w:line="240" w:lineRule="auto"/>
        <w:jc w:val="both"/>
        <w:rPr>
          <w:rFonts w:ascii="Times New Roman" w:hAnsi="Times New Roman" w:cs="Times New Roman"/>
          <w:b/>
          <w:bCs/>
          <w:sz w:val="24"/>
          <w:szCs w:val="24"/>
        </w:rPr>
      </w:pPr>
    </w:p>
    <w:p w14:paraId="2A516E78" w14:textId="25433C32" w:rsidR="00C64BC0" w:rsidRPr="00A5122F" w:rsidRDefault="0074534D" w:rsidP="0074534D">
      <w:pPr>
        <w:tabs>
          <w:tab w:val="left" w:pos="-180"/>
        </w:tabs>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norma i odgovarajuće vrednosti bodova za predmete koji se razmtraju i rešavaju u sudskom postupku od strane sudija Posebne komore drugog stepena, utvrđuju se na osnovu sldećih kategorija predmeta:</w:t>
      </w:r>
    </w:p>
    <w:p w14:paraId="1107BD93" w14:textId="77777777" w:rsidR="00C64BC0" w:rsidRPr="00A5122F" w:rsidRDefault="00C64BC0" w:rsidP="0074534D">
      <w:pPr>
        <w:pStyle w:val="ListParagraph"/>
        <w:numPr>
          <w:ilvl w:val="1"/>
          <w:numId w:val="29"/>
        </w:numPr>
        <w:tabs>
          <w:tab w:val="left" w:pos="1350"/>
        </w:tabs>
        <w:spacing w:after="0" w:line="360" w:lineRule="auto"/>
        <w:ind w:left="108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su u nadležnosti Posebne komore drugog stepena, ocenjuju se sa četiri (4) bodova, osim ako je drugačije predviđeno ovim pravilnikom;</w:t>
      </w:r>
    </w:p>
    <w:p w14:paraId="71006AEB" w14:textId="77777777" w:rsidR="00C64BC0" w:rsidRPr="00A5122F" w:rsidRDefault="00C64BC0" w:rsidP="0074534D">
      <w:pPr>
        <w:pStyle w:val="ListParagraph"/>
        <w:numPr>
          <w:ilvl w:val="1"/>
          <w:numId w:val="29"/>
        </w:numPr>
        <w:tabs>
          <w:tab w:val="left" w:pos="1350"/>
        </w:tabs>
        <w:spacing w:after="0" w:line="360" w:lineRule="auto"/>
        <w:ind w:left="1080"/>
        <w:contextualSpacing w:val="0"/>
        <w:jc w:val="both"/>
        <w:rPr>
          <w:rFonts w:ascii="Times New Roman" w:hAnsi="Times New Roman" w:cs="Times New Roman"/>
          <w:sz w:val="24"/>
          <w:szCs w:val="24"/>
        </w:rPr>
      </w:pPr>
      <w:r w:rsidRPr="00A5122F">
        <w:rPr>
          <w:rFonts w:ascii="Times New Roman" w:hAnsi="Times New Roman" w:cs="Times New Roman"/>
          <w:sz w:val="24"/>
          <w:szCs w:val="24"/>
        </w:rPr>
        <w:t xml:space="preserve"> predmeti  tužbe o  spiskovima radnika za svakog žalioca, kao i predmeti tužbe platnih spiskova, doprinosa, povrede i dugova ocenjuju se sa jedan tačka pet  (1.5) bodova; </w:t>
      </w:r>
    </w:p>
    <w:p w14:paraId="3812B441" w14:textId="77777777" w:rsidR="00C64BC0" w:rsidRPr="00A5122F" w:rsidRDefault="00C64BC0" w:rsidP="0074534D">
      <w:pPr>
        <w:pStyle w:val="ListParagraph"/>
        <w:numPr>
          <w:ilvl w:val="1"/>
          <w:numId w:val="29"/>
        </w:numPr>
        <w:tabs>
          <w:tab w:val="left" w:pos="1350"/>
        </w:tabs>
        <w:spacing w:after="0" w:line="360" w:lineRule="auto"/>
        <w:ind w:left="1080"/>
        <w:contextualSpacing w:val="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se okončavaju sa proceduralnom odlukom, uključujući i meru bezbednosti, ocenjuju se sa dva (2) boda; </w:t>
      </w:r>
    </w:p>
    <w:p w14:paraId="4099F742" w14:textId="77777777" w:rsidR="00C64BC0" w:rsidRPr="00A5122F" w:rsidRDefault="00C64BC0" w:rsidP="0074534D">
      <w:pPr>
        <w:pStyle w:val="ListParagraph"/>
        <w:numPr>
          <w:ilvl w:val="1"/>
          <w:numId w:val="29"/>
        </w:numPr>
        <w:tabs>
          <w:tab w:val="left" w:pos="1350"/>
        </w:tabs>
        <w:spacing w:after="0" w:line="360" w:lineRule="auto"/>
        <w:ind w:left="1080"/>
        <w:contextualSpacing w:val="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obuhvataju tužbe o privatizaciji, stambena prava, spiskove zaposlenih, likvidacije odnosno poverilačke i imovinske tužbe, za koje je završen postupak sudskom raspravom, se ocenjuju sa dvanaest (12) bodova. </w:t>
      </w:r>
    </w:p>
    <w:p w14:paraId="6DAF6A0D" w14:textId="6BDCE418" w:rsidR="00C64BC0" w:rsidRPr="00A5122F" w:rsidRDefault="00C64BC0" w:rsidP="00C64BC0">
      <w:pPr>
        <w:spacing w:line="240" w:lineRule="auto"/>
        <w:jc w:val="center"/>
        <w:rPr>
          <w:rFonts w:ascii="Times New Roman" w:hAnsi="Times New Roman" w:cs="Times New Roman"/>
          <w:b/>
          <w:bCs/>
          <w:sz w:val="24"/>
          <w:szCs w:val="24"/>
        </w:rPr>
      </w:pPr>
    </w:p>
    <w:p w14:paraId="14276069" w14:textId="68CFE0EE" w:rsidR="0074534D" w:rsidRPr="00A5122F" w:rsidRDefault="0074534D" w:rsidP="00C64BC0">
      <w:pPr>
        <w:spacing w:line="240" w:lineRule="auto"/>
        <w:jc w:val="center"/>
        <w:rPr>
          <w:rFonts w:ascii="Times New Roman" w:hAnsi="Times New Roman" w:cs="Times New Roman"/>
          <w:b/>
          <w:bCs/>
          <w:sz w:val="24"/>
          <w:szCs w:val="24"/>
        </w:rPr>
      </w:pPr>
    </w:p>
    <w:p w14:paraId="09F50C2A" w14:textId="77777777" w:rsidR="0074534D" w:rsidRPr="00A5122F" w:rsidRDefault="0074534D" w:rsidP="00C64BC0">
      <w:pPr>
        <w:spacing w:line="240" w:lineRule="auto"/>
        <w:jc w:val="center"/>
        <w:rPr>
          <w:rFonts w:ascii="Times New Roman" w:hAnsi="Times New Roman" w:cs="Times New Roman"/>
          <w:b/>
          <w:bCs/>
          <w:sz w:val="24"/>
          <w:szCs w:val="24"/>
        </w:rPr>
      </w:pPr>
    </w:p>
    <w:bookmarkEnd w:id="1"/>
    <w:p w14:paraId="7D847512"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lastRenderedPageBreak/>
        <w:t>Član 5</w:t>
      </w:r>
    </w:p>
    <w:p w14:paraId="5D8C3996" w14:textId="77777777" w:rsidR="00C64BC0" w:rsidRPr="00A5122F" w:rsidRDefault="00C64BC0" w:rsidP="00C64BC0">
      <w:pPr>
        <w:spacing w:after="0" w:line="240" w:lineRule="auto"/>
        <w:jc w:val="center"/>
        <w:rPr>
          <w:rFonts w:ascii="Times New Roman" w:hAnsi="Times New Roman" w:cs="Times New Roman"/>
          <w:b/>
          <w:bCs/>
          <w:sz w:val="24"/>
          <w:szCs w:val="24"/>
        </w:rPr>
      </w:pPr>
      <w:r w:rsidRPr="00A5122F">
        <w:rPr>
          <w:rFonts w:ascii="Times New Roman" w:hAnsi="Times New Roman" w:cs="Times New Roman"/>
          <w:b/>
          <w:bCs/>
          <w:sz w:val="24"/>
          <w:szCs w:val="24"/>
        </w:rPr>
        <w:t xml:space="preserve">Radna norma sudija Posebne komore Vrhovnog suda na prvom stepenu </w:t>
      </w:r>
    </w:p>
    <w:p w14:paraId="678A07AE" w14:textId="77777777" w:rsidR="00C64BC0" w:rsidRPr="00A5122F" w:rsidRDefault="00C64BC0" w:rsidP="00C64BC0">
      <w:pPr>
        <w:spacing w:line="240" w:lineRule="auto"/>
        <w:jc w:val="both"/>
        <w:rPr>
          <w:rFonts w:ascii="Times New Roman" w:hAnsi="Times New Roman" w:cs="Times New Roman"/>
          <w:b/>
          <w:bCs/>
          <w:sz w:val="24"/>
          <w:szCs w:val="24"/>
        </w:rPr>
      </w:pPr>
    </w:p>
    <w:p w14:paraId="35559666" w14:textId="77777777" w:rsidR="00C64BC0" w:rsidRPr="00A5122F" w:rsidRDefault="00C64BC0" w:rsidP="00C64BC0">
      <w:pPr>
        <w:spacing w:line="360" w:lineRule="auto"/>
        <w:rPr>
          <w:rFonts w:ascii="Times New Roman" w:hAnsi="Times New Roman" w:cs="Times New Roman"/>
          <w:noProof w:val="0"/>
          <w:sz w:val="24"/>
          <w:szCs w:val="24"/>
        </w:rPr>
      </w:pPr>
      <w:r w:rsidRPr="00A5122F">
        <w:rPr>
          <w:rFonts w:ascii="Times New Roman" w:hAnsi="Times New Roman" w:cs="Times New Roman"/>
          <w:sz w:val="24"/>
          <w:szCs w:val="24"/>
        </w:rPr>
        <w:t xml:space="preserve">1.  </w:t>
      </w:r>
      <w:proofErr w:type="spellStart"/>
      <w:r w:rsidRPr="00A5122F">
        <w:rPr>
          <w:rFonts w:ascii="Times New Roman" w:hAnsi="Times New Roman" w:cs="Times New Roman"/>
          <w:noProof w:val="0"/>
          <w:sz w:val="24"/>
          <w:szCs w:val="24"/>
        </w:rPr>
        <w:t>Radna</w:t>
      </w:r>
      <w:proofErr w:type="spellEnd"/>
      <w:r w:rsidRPr="00A5122F">
        <w:rPr>
          <w:rFonts w:ascii="Times New Roman" w:hAnsi="Times New Roman" w:cs="Times New Roman"/>
          <w:noProof w:val="0"/>
          <w:sz w:val="24"/>
          <w:szCs w:val="24"/>
        </w:rPr>
        <w:t xml:space="preserve"> norma  i </w:t>
      </w:r>
      <w:proofErr w:type="spellStart"/>
      <w:r w:rsidRPr="00A5122F">
        <w:rPr>
          <w:rFonts w:ascii="Times New Roman" w:hAnsi="Times New Roman" w:cs="Times New Roman"/>
          <w:noProof w:val="0"/>
          <w:sz w:val="24"/>
          <w:szCs w:val="24"/>
        </w:rPr>
        <w:t>odgovarajuće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vrednosti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bodova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za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predmete</w:t>
      </w:r>
      <w:proofErr w:type="spellEnd"/>
      <w:r w:rsidRPr="00A5122F">
        <w:rPr>
          <w:rFonts w:ascii="Times New Roman" w:hAnsi="Times New Roman" w:cs="Times New Roman"/>
          <w:noProof w:val="0"/>
          <w:sz w:val="24"/>
          <w:szCs w:val="24"/>
        </w:rPr>
        <w:t xml:space="preserve"> koje u </w:t>
      </w:r>
      <w:proofErr w:type="spellStart"/>
      <w:r w:rsidRPr="00A5122F">
        <w:rPr>
          <w:rFonts w:ascii="Times New Roman" w:hAnsi="Times New Roman" w:cs="Times New Roman"/>
          <w:noProof w:val="0"/>
          <w:sz w:val="24"/>
          <w:szCs w:val="24"/>
        </w:rPr>
        <w:t>sudskom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postupku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razmatraju</w:t>
      </w:r>
      <w:proofErr w:type="spellEnd"/>
      <w:r w:rsidRPr="00A5122F">
        <w:rPr>
          <w:rFonts w:ascii="Times New Roman" w:hAnsi="Times New Roman" w:cs="Times New Roman"/>
          <w:noProof w:val="0"/>
          <w:sz w:val="24"/>
          <w:szCs w:val="24"/>
        </w:rPr>
        <w:t xml:space="preserve">  i </w:t>
      </w:r>
      <w:proofErr w:type="spellStart"/>
      <w:r w:rsidRPr="00A5122F">
        <w:rPr>
          <w:rFonts w:ascii="Times New Roman" w:hAnsi="Times New Roman" w:cs="Times New Roman"/>
          <w:noProof w:val="0"/>
          <w:sz w:val="24"/>
          <w:szCs w:val="24"/>
        </w:rPr>
        <w:t>rešavaju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sudije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Posebne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komore</w:t>
      </w:r>
      <w:proofErr w:type="spellEnd"/>
      <w:r w:rsidRPr="00A5122F">
        <w:rPr>
          <w:rFonts w:ascii="Times New Roman" w:hAnsi="Times New Roman" w:cs="Times New Roman"/>
          <w:noProof w:val="0"/>
          <w:sz w:val="24"/>
          <w:szCs w:val="24"/>
        </w:rPr>
        <w:t xml:space="preserve"> u </w:t>
      </w:r>
      <w:proofErr w:type="spellStart"/>
      <w:r w:rsidRPr="00A5122F">
        <w:rPr>
          <w:rFonts w:ascii="Times New Roman" w:hAnsi="Times New Roman" w:cs="Times New Roman"/>
          <w:noProof w:val="0"/>
          <w:sz w:val="24"/>
          <w:szCs w:val="24"/>
        </w:rPr>
        <w:t>prvom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stepenu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utvrđuje</w:t>
      </w:r>
      <w:proofErr w:type="spellEnd"/>
      <w:r w:rsidRPr="00A5122F">
        <w:rPr>
          <w:rFonts w:ascii="Times New Roman" w:hAnsi="Times New Roman" w:cs="Times New Roman"/>
          <w:noProof w:val="0"/>
          <w:sz w:val="24"/>
          <w:szCs w:val="24"/>
        </w:rPr>
        <w:t xml:space="preserve"> se prema </w:t>
      </w:r>
      <w:proofErr w:type="spellStart"/>
      <w:r w:rsidRPr="00A5122F">
        <w:rPr>
          <w:rFonts w:ascii="Times New Roman" w:hAnsi="Times New Roman" w:cs="Times New Roman"/>
          <w:noProof w:val="0"/>
          <w:sz w:val="24"/>
          <w:szCs w:val="24"/>
        </w:rPr>
        <w:t>kategorijama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predmeta</w:t>
      </w:r>
      <w:proofErr w:type="spellEnd"/>
      <w:r w:rsidRPr="00A5122F">
        <w:rPr>
          <w:rFonts w:ascii="Times New Roman" w:hAnsi="Times New Roman" w:cs="Times New Roman"/>
          <w:noProof w:val="0"/>
          <w:sz w:val="24"/>
          <w:szCs w:val="24"/>
        </w:rPr>
        <w:t xml:space="preserve"> i to</w:t>
      </w:r>
      <w:r w:rsidRPr="00A5122F">
        <w:rPr>
          <w:rFonts w:ascii="Times New Roman" w:hAnsi="Times New Roman" w:cs="Times New Roman"/>
          <w:sz w:val="24"/>
          <w:szCs w:val="24"/>
        </w:rPr>
        <w:t>:</w:t>
      </w:r>
    </w:p>
    <w:p w14:paraId="2F778805" w14:textId="77777777" w:rsidR="00C64BC0" w:rsidRPr="00A5122F" w:rsidRDefault="00C64BC0" w:rsidP="0074534D">
      <w:pPr>
        <w:pStyle w:val="ListParagraph"/>
        <w:numPr>
          <w:ilvl w:val="1"/>
          <w:numId w:val="34"/>
        </w:numPr>
        <w:tabs>
          <w:tab w:val="left" w:pos="1350"/>
        </w:tabs>
        <w:spacing w:after="0" w:line="360" w:lineRule="auto"/>
        <w:ind w:left="108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su u nadležnosti Posebne komore na prvom stepenu, se ocenjuju sa četiti (4) bodova, osim ako je drugačije predviđeno ovim pravilnikom;</w:t>
      </w:r>
    </w:p>
    <w:p w14:paraId="17A9EDCD" w14:textId="77777777" w:rsidR="00C64BC0" w:rsidRPr="00A5122F" w:rsidRDefault="00C64BC0" w:rsidP="0074534D">
      <w:pPr>
        <w:pStyle w:val="ListParagraph"/>
        <w:numPr>
          <w:ilvl w:val="1"/>
          <w:numId w:val="34"/>
        </w:numPr>
        <w:tabs>
          <w:tab w:val="left" w:pos="1350"/>
        </w:tabs>
        <w:spacing w:after="0" w:line="360" w:lineRule="auto"/>
        <w:ind w:left="1080"/>
        <w:contextualSpacing w:val="0"/>
        <w:jc w:val="both"/>
        <w:rPr>
          <w:rFonts w:ascii="Times New Roman" w:hAnsi="Times New Roman" w:cs="Times New Roman"/>
          <w:sz w:val="24"/>
          <w:szCs w:val="24"/>
        </w:rPr>
      </w:pPr>
      <w:r w:rsidRPr="00A5122F">
        <w:rPr>
          <w:rFonts w:ascii="Times New Roman" w:hAnsi="Times New Roman" w:cs="Times New Roman"/>
          <w:sz w:val="24"/>
          <w:szCs w:val="24"/>
        </w:rPr>
        <w:t xml:space="preserve"> Predmeti  tužbe sa spiskovima radnika za svakog žalioca, kao i predmeti sa spiskovima radnika za plate, doprinose i dugove se ocenjuju sa jedan tačka pet  (1.5) bodova; </w:t>
      </w:r>
    </w:p>
    <w:p w14:paraId="6D149DF9" w14:textId="77777777" w:rsidR="00C64BC0" w:rsidRPr="00A5122F" w:rsidRDefault="00C64BC0" w:rsidP="0074534D">
      <w:pPr>
        <w:pStyle w:val="ListParagraph"/>
        <w:numPr>
          <w:ilvl w:val="1"/>
          <w:numId w:val="34"/>
        </w:numPr>
        <w:tabs>
          <w:tab w:val="left" w:pos="1350"/>
        </w:tabs>
        <w:spacing w:after="0" w:line="360" w:lineRule="auto"/>
        <w:ind w:left="1080"/>
        <w:contextualSpacing w:val="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se okončavaju proceduralnom odlukom, uključujući mere bezbednosti, ocenjuju se sa dva (2) boda; </w:t>
      </w:r>
    </w:p>
    <w:p w14:paraId="4AFD44C1" w14:textId="77777777" w:rsidR="00C64BC0" w:rsidRPr="00A5122F" w:rsidRDefault="00C64BC0" w:rsidP="0074534D">
      <w:pPr>
        <w:pStyle w:val="ListParagraph"/>
        <w:numPr>
          <w:ilvl w:val="1"/>
          <w:numId w:val="34"/>
        </w:numPr>
        <w:tabs>
          <w:tab w:val="left" w:pos="1350"/>
        </w:tabs>
        <w:spacing w:after="0" w:line="360" w:lineRule="auto"/>
        <w:ind w:left="1080"/>
        <w:contextualSpacing w:val="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obuhvataju tužbe  o privatizaciji, tužbe o stambenim pitanjima i spiskovima radnika, tužbe o likvidaciji odnosno poverilačke i imovinske tužbe, za koje je završen postupak sudskim ročištem, se ocenjuju sa dvanaest (12) bodova.   </w:t>
      </w:r>
    </w:p>
    <w:p w14:paraId="71437E25" w14:textId="77777777" w:rsidR="00C64BC0" w:rsidRPr="00A5122F" w:rsidRDefault="00C64BC0" w:rsidP="0074534D">
      <w:pPr>
        <w:pStyle w:val="NoSpacing"/>
        <w:ind w:left="1080"/>
        <w:rPr>
          <w:lang w:val="sr-Latn-RS"/>
        </w:rPr>
      </w:pPr>
    </w:p>
    <w:p w14:paraId="454B5012"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Član 6</w:t>
      </w:r>
    </w:p>
    <w:p w14:paraId="754B9B7A"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u Apelacionom sudu – Specijalni departman </w:t>
      </w:r>
    </w:p>
    <w:p w14:paraId="70988876" w14:textId="77777777" w:rsidR="00C64BC0" w:rsidRPr="00A5122F" w:rsidRDefault="00C64BC0" w:rsidP="00C64BC0">
      <w:pPr>
        <w:spacing w:after="0" w:line="240" w:lineRule="auto"/>
        <w:jc w:val="center"/>
        <w:rPr>
          <w:rFonts w:ascii="Times New Roman" w:hAnsi="Times New Roman" w:cs="Times New Roman"/>
          <w:b/>
          <w:sz w:val="24"/>
          <w:szCs w:val="24"/>
        </w:rPr>
      </w:pPr>
    </w:p>
    <w:p w14:paraId="7B380EE0" w14:textId="62B08D99" w:rsidR="00C64BC0" w:rsidRPr="00A5122F" w:rsidRDefault="0074534D" w:rsidP="0074534D">
      <w:pPr>
        <w:spacing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nomra i odgovarajuće vrednosti bodova koji se razmtraju i rešavaju na sudskom ročištu od strane sudija Apelacionog suda – Specijalni departman, se utvrđuje na osnovu kategorija predmeta kao što slede:</w:t>
      </w:r>
    </w:p>
    <w:p w14:paraId="08C74247" w14:textId="77777777" w:rsidR="0074534D" w:rsidRPr="00A5122F" w:rsidRDefault="00C64BC0"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1.1. predmeti koji su u nadležnosti ovog departmana ocenjuju se sa dvadeset pet (25) </w:t>
      </w:r>
    </w:p>
    <w:p w14:paraId="309F9C1D" w14:textId="2A3FE635" w:rsidR="00C64BC0" w:rsidRPr="00A5122F" w:rsidRDefault="0074534D"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bodova, ako ovim pravilnikom nije drugačije određeno;</w:t>
      </w:r>
    </w:p>
    <w:p w14:paraId="4F1D590B" w14:textId="77777777" w:rsidR="0074534D" w:rsidRPr="00A5122F" w:rsidRDefault="00C64BC0"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1.2. predmeti koji se okončavaju po žalbama na presude sa priznanjem krivice i </w:t>
      </w:r>
      <w:r w:rsidR="0074534D" w:rsidRPr="00A5122F">
        <w:rPr>
          <w:rFonts w:ascii="Times New Roman" w:hAnsi="Times New Roman" w:cs="Times New Roman"/>
          <w:sz w:val="24"/>
          <w:szCs w:val="24"/>
        </w:rPr>
        <w:t xml:space="preserve">  </w:t>
      </w:r>
    </w:p>
    <w:p w14:paraId="7634DE5F" w14:textId="6EFAE5F9" w:rsidR="00C64BC0" w:rsidRPr="00A5122F" w:rsidRDefault="0074534D"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sporazumima o priznanju krivice ocenjuju  se sa petnaest (15) poena;</w:t>
      </w:r>
    </w:p>
    <w:p w14:paraId="5059397A" w14:textId="77777777" w:rsidR="0074534D" w:rsidRPr="00A5122F" w:rsidRDefault="00C64BC0"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1.3. predmeti koji se okončavaju po žalbama na rešenja o odbacivanju  optužnice, kao i </w:t>
      </w:r>
    </w:p>
    <w:p w14:paraId="66AEA236" w14:textId="77777777" w:rsidR="0074534D" w:rsidRPr="00A5122F" w:rsidRDefault="0074534D"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 xml:space="preserve">predmeti prethodnog postupka koji se  okončavaju  preduzimanjem radnji, odnosno </w:t>
      </w:r>
    </w:p>
    <w:p w14:paraId="6543DA8B" w14:textId="7CDD8B45" w:rsidR="00C64BC0" w:rsidRPr="00A5122F" w:rsidRDefault="0074534D"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donošenjem rešenja, ocenjuju se sa četiri (4) boda;</w:t>
      </w:r>
    </w:p>
    <w:p w14:paraId="4B52DBD5" w14:textId="77777777" w:rsidR="0074534D" w:rsidRPr="00A5122F" w:rsidRDefault="00C64BC0"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1.4. predmeti koji se okončavaju po žalbama na presude u kojima je broj optuženih veći </w:t>
      </w:r>
    </w:p>
    <w:p w14:paraId="0173674E" w14:textId="6F424E0A" w:rsidR="0074534D" w:rsidRPr="00A5122F" w:rsidRDefault="0074534D" w:rsidP="0074534D">
      <w:pPr>
        <w:pStyle w:val="ListParagraph"/>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 xml:space="preserve">od </w:t>
      </w:r>
      <w:r w:rsidRPr="00A5122F">
        <w:rPr>
          <w:rFonts w:ascii="Times New Roman" w:hAnsi="Times New Roman" w:cs="Times New Roman"/>
          <w:sz w:val="24"/>
          <w:szCs w:val="24"/>
        </w:rPr>
        <w:t>(35) poena.</w:t>
      </w:r>
    </w:p>
    <w:p w14:paraId="25AA4E81" w14:textId="52EFA555" w:rsidR="0074534D" w:rsidRPr="00A5122F" w:rsidRDefault="0074534D" w:rsidP="0074534D">
      <w:pPr>
        <w:pStyle w:val="ListParagraph"/>
        <w:spacing w:line="360" w:lineRule="auto"/>
        <w:rPr>
          <w:rFonts w:ascii="Times New Roman" w:hAnsi="Times New Roman" w:cs="Times New Roman"/>
          <w:sz w:val="24"/>
          <w:szCs w:val="24"/>
        </w:rPr>
      </w:pPr>
    </w:p>
    <w:p w14:paraId="3C165338" w14:textId="77777777" w:rsidR="00C64BC0" w:rsidRPr="00A5122F" w:rsidRDefault="00C64BC0" w:rsidP="0074534D">
      <w:pPr>
        <w:pStyle w:val="ListParagraph"/>
        <w:spacing w:line="360" w:lineRule="auto"/>
        <w:rPr>
          <w:rFonts w:ascii="Times New Roman" w:hAnsi="Times New Roman" w:cs="Times New Roman"/>
          <w:sz w:val="24"/>
          <w:szCs w:val="24"/>
        </w:rPr>
      </w:pPr>
    </w:p>
    <w:p w14:paraId="2B7AB407" w14:textId="52EA6A16" w:rsidR="00C64BC0" w:rsidRPr="00A5122F" w:rsidRDefault="00C64BC0" w:rsidP="0074534D">
      <w:pPr>
        <w:pStyle w:val="ListParagraph"/>
        <w:spacing w:line="360" w:lineRule="auto"/>
        <w:ind w:left="420"/>
        <w:rPr>
          <w:rFonts w:ascii="Times New Roman" w:hAnsi="Times New Roman" w:cs="Times New Roman"/>
          <w:sz w:val="24"/>
          <w:szCs w:val="24"/>
        </w:rPr>
      </w:pPr>
      <w:r w:rsidRPr="00A5122F">
        <w:rPr>
          <w:rFonts w:ascii="Times New Roman" w:hAnsi="Times New Roman" w:cs="Times New Roman"/>
          <w:sz w:val="24"/>
          <w:szCs w:val="24"/>
        </w:rPr>
        <w:lastRenderedPageBreak/>
        <w:t>2. Predmeti iz stava 1. st. 1.1. , 1.2. i 1.4., ocenjuju se bodovima samo za  sudiju izvestioca, dok prema stavu 1.3. bodovima se ocenjuju samo predsednici veća.</w:t>
      </w:r>
    </w:p>
    <w:p w14:paraId="1D594224" w14:textId="77777777" w:rsidR="00C64BC0" w:rsidRPr="00A5122F" w:rsidRDefault="00C64BC0" w:rsidP="00C64BC0">
      <w:pPr>
        <w:pStyle w:val="NoSpacing"/>
        <w:rPr>
          <w:lang w:val="sr-Latn-RS"/>
        </w:rPr>
      </w:pPr>
    </w:p>
    <w:p w14:paraId="044B3181" w14:textId="77777777" w:rsidR="00C64BC0" w:rsidRPr="00A5122F" w:rsidRDefault="00C64BC0" w:rsidP="00C64BC0">
      <w:pPr>
        <w:pStyle w:val="ListParagraph"/>
        <w:spacing w:after="0" w:line="360" w:lineRule="auto"/>
        <w:ind w:left="360"/>
        <w:jc w:val="both"/>
        <w:rPr>
          <w:rFonts w:ascii="Times New Roman" w:hAnsi="Times New Roman" w:cs="Times New Roman"/>
          <w:sz w:val="24"/>
          <w:szCs w:val="24"/>
        </w:rPr>
      </w:pPr>
      <w:r w:rsidRPr="00A5122F">
        <w:rPr>
          <w:rFonts w:ascii="Times New Roman" w:hAnsi="Times New Roman" w:cs="Times New Roman"/>
          <w:sz w:val="24"/>
          <w:szCs w:val="24"/>
        </w:rPr>
        <w:t xml:space="preserve">3.Ocenjivanje norme o ostvarenim bodovima u ovom departmanu vrši se za period od jedne (1) godine, na osnovu raspoređenih bodova kao u stavu 1. ovog člana, uzimajući u obzir osetljivost i složenost predmeta koji se tretiraju u ovom departmanu.  </w:t>
      </w:r>
    </w:p>
    <w:p w14:paraId="53B6CDD8" w14:textId="77777777" w:rsidR="00C64BC0" w:rsidRPr="00A5122F" w:rsidRDefault="00C64BC0" w:rsidP="00C64BC0">
      <w:pPr>
        <w:spacing w:after="0" w:line="360" w:lineRule="auto"/>
        <w:jc w:val="both"/>
        <w:rPr>
          <w:rFonts w:ascii="Times New Roman" w:hAnsi="Times New Roman" w:cs="Times New Roman"/>
          <w:sz w:val="24"/>
          <w:szCs w:val="24"/>
        </w:rPr>
      </w:pPr>
    </w:p>
    <w:p w14:paraId="2703C936"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Član 7</w:t>
      </w:r>
    </w:p>
    <w:p w14:paraId="574AEC1D" w14:textId="77777777" w:rsidR="00C64BC0" w:rsidRPr="00A5122F" w:rsidRDefault="00C64BC0" w:rsidP="00C64BC0">
      <w:pPr>
        <w:spacing w:after="0" w:line="240" w:lineRule="auto"/>
        <w:jc w:val="both"/>
        <w:rPr>
          <w:rFonts w:ascii="Times New Roman" w:hAnsi="Times New Roman" w:cs="Times New Roman"/>
          <w:b/>
          <w:sz w:val="24"/>
          <w:szCs w:val="24"/>
        </w:rPr>
      </w:pPr>
      <w:r w:rsidRPr="00A5122F">
        <w:rPr>
          <w:rFonts w:ascii="Times New Roman" w:hAnsi="Times New Roman" w:cs="Times New Roman"/>
          <w:b/>
          <w:sz w:val="24"/>
          <w:szCs w:val="24"/>
        </w:rPr>
        <w:t xml:space="preserve">     Radna norma sudija u Apelacionom sudu – Odeljenje za teška krivična dela   </w:t>
      </w:r>
    </w:p>
    <w:p w14:paraId="70510A05" w14:textId="77777777" w:rsidR="00C64BC0" w:rsidRPr="00A5122F" w:rsidRDefault="00C64BC0" w:rsidP="00C64BC0">
      <w:pPr>
        <w:spacing w:after="0" w:line="240" w:lineRule="auto"/>
        <w:jc w:val="both"/>
        <w:rPr>
          <w:rFonts w:ascii="Times New Roman" w:hAnsi="Times New Roman" w:cs="Times New Roman"/>
          <w:b/>
          <w:sz w:val="24"/>
          <w:szCs w:val="24"/>
        </w:rPr>
      </w:pPr>
    </w:p>
    <w:p w14:paraId="6FFA5AD3" w14:textId="4869CE7C" w:rsidR="00C64BC0" w:rsidRPr="00A5122F" w:rsidRDefault="0074534D" w:rsidP="0074534D">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norma i vrednost odgovarajućih bodova za predmete koji se razmtraju i rešavaju u sudskom postupku od strane sudija  Apelacionog suda – Odeljenja za teška krivična dela, se utvrđuje  na osnovu sledećih kategorija:</w:t>
      </w:r>
    </w:p>
    <w:p w14:paraId="1E23529A" w14:textId="77777777" w:rsidR="0074534D" w:rsidRPr="00A5122F" w:rsidRDefault="0074534D" w:rsidP="0074534D">
      <w:pPr>
        <w:spacing w:after="0" w:line="360" w:lineRule="auto"/>
        <w:jc w:val="both"/>
        <w:rPr>
          <w:rFonts w:ascii="Times New Roman" w:hAnsi="Times New Roman" w:cs="Times New Roman"/>
          <w:sz w:val="24"/>
          <w:szCs w:val="24"/>
        </w:rPr>
      </w:pPr>
    </w:p>
    <w:p w14:paraId="737711F8" w14:textId="295D752B" w:rsidR="0074534D" w:rsidRPr="00A5122F" w:rsidRDefault="00C64BC0" w:rsidP="0074534D">
      <w:pPr>
        <w:pStyle w:val="ListParagraph"/>
        <w:numPr>
          <w:ilvl w:val="1"/>
          <w:numId w:val="37"/>
        </w:numPr>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 xml:space="preserve">predmeti koji su u nadležnosti ovog odeljenja ocenjuju  se sa petnaest (15) bodova,  </w:t>
      </w:r>
    </w:p>
    <w:p w14:paraId="727B37FA" w14:textId="723B995A" w:rsidR="00C64BC0" w:rsidRPr="00A5122F" w:rsidRDefault="00C64BC0" w:rsidP="0074534D">
      <w:pPr>
        <w:pStyle w:val="ListParagraph"/>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 xml:space="preserve">  ako  ovim pravilnikom nije drugačije određeno;</w:t>
      </w:r>
    </w:p>
    <w:p w14:paraId="608AFFA8" w14:textId="4D6C1357" w:rsidR="0074534D" w:rsidRPr="00A5122F" w:rsidRDefault="00C64BC0" w:rsidP="0074534D">
      <w:pPr>
        <w:pStyle w:val="ListParagraph"/>
        <w:numPr>
          <w:ilvl w:val="1"/>
          <w:numId w:val="37"/>
        </w:numPr>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 xml:space="preserve">predmeti koji se okončavaju po žalbama na presude sa priznanjem  krivice i </w:t>
      </w:r>
      <w:r w:rsidR="0074534D" w:rsidRPr="00A5122F">
        <w:rPr>
          <w:rFonts w:ascii="Times New Roman" w:hAnsi="Times New Roman" w:cs="Times New Roman"/>
          <w:sz w:val="24"/>
          <w:szCs w:val="24"/>
        </w:rPr>
        <w:t xml:space="preserve"> </w:t>
      </w:r>
    </w:p>
    <w:p w14:paraId="7C1F5E3D" w14:textId="4E7B0566" w:rsidR="00C64BC0" w:rsidRPr="00A5122F" w:rsidRDefault="00C64BC0" w:rsidP="0074534D">
      <w:pPr>
        <w:pStyle w:val="ListParagraph"/>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sporazumom o priznanju krivice ocenjuju  se sa deset (10) poena;</w:t>
      </w:r>
    </w:p>
    <w:p w14:paraId="6DADB6B2" w14:textId="628B9CC3" w:rsidR="0074534D" w:rsidRPr="00A5122F" w:rsidRDefault="00C64BC0" w:rsidP="0074534D">
      <w:pPr>
        <w:pStyle w:val="ListParagraph"/>
        <w:numPr>
          <w:ilvl w:val="1"/>
          <w:numId w:val="37"/>
        </w:numPr>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 xml:space="preserve">predmeti koji se okončavaju po žalbama na rešenja o odbacivanju optužnice, kao i </w:t>
      </w:r>
    </w:p>
    <w:p w14:paraId="5A6F4411" w14:textId="482279F6" w:rsidR="00C64BC0" w:rsidRPr="00A5122F" w:rsidRDefault="00C64BC0" w:rsidP="0074534D">
      <w:pPr>
        <w:pStyle w:val="ListParagraph"/>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predmeti prethodnog postupka koji se okončavaju pokretanjem radnji, odnosno donošenjem rešenja, ocenjuju  se sa dva (2) boda;</w:t>
      </w:r>
    </w:p>
    <w:p w14:paraId="4EFFE8A7" w14:textId="703BD175" w:rsidR="0074534D" w:rsidRPr="00A5122F" w:rsidRDefault="00C64BC0" w:rsidP="0074534D">
      <w:pPr>
        <w:pStyle w:val="ListParagraph"/>
        <w:numPr>
          <w:ilvl w:val="1"/>
          <w:numId w:val="37"/>
        </w:numPr>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 xml:space="preserve">predmeti koji su okončani  po žalbama na presude za krivična dela zloupotreba  </w:t>
      </w:r>
    </w:p>
    <w:p w14:paraId="79932E64" w14:textId="504DAD58" w:rsidR="00C64BC0" w:rsidRPr="00A5122F" w:rsidRDefault="00C64BC0" w:rsidP="0074534D">
      <w:pPr>
        <w:pStyle w:val="ListParagraph"/>
        <w:spacing w:line="360" w:lineRule="auto"/>
        <w:ind w:left="1080"/>
        <w:rPr>
          <w:rFonts w:ascii="Times New Roman" w:hAnsi="Times New Roman" w:cs="Times New Roman"/>
          <w:sz w:val="24"/>
          <w:szCs w:val="24"/>
        </w:rPr>
      </w:pPr>
      <w:r w:rsidRPr="00A5122F">
        <w:rPr>
          <w:rFonts w:ascii="Times New Roman" w:hAnsi="Times New Roman" w:cs="Times New Roman"/>
          <w:sz w:val="24"/>
          <w:szCs w:val="24"/>
        </w:rPr>
        <w:t xml:space="preserve"> službenog položaja ili ovlašćenja, krijumčarenje migranata, silovanje, ubistvo, teško ubistvo, trgovina ljudima, organizovani kriminal, terorizam, razbojništvo i pljačka, kao i svi predmeti u kojima je broj optuženih veći od pet (5) lica ili ako je krivični predmet okončan sudskim ročištem se ocenjuje sa dvadeset (20) bodova. </w:t>
      </w:r>
    </w:p>
    <w:p w14:paraId="1E67B9F3" w14:textId="77777777" w:rsidR="00C64BC0" w:rsidRPr="00A5122F" w:rsidRDefault="00C64BC0" w:rsidP="0074534D">
      <w:pPr>
        <w:pStyle w:val="ListParagraph"/>
        <w:spacing w:after="0" w:line="360" w:lineRule="auto"/>
        <w:ind w:left="1080"/>
        <w:jc w:val="both"/>
        <w:rPr>
          <w:rFonts w:ascii="Times New Roman" w:hAnsi="Times New Roman" w:cs="Times New Roman"/>
          <w:sz w:val="24"/>
          <w:szCs w:val="24"/>
        </w:rPr>
      </w:pPr>
    </w:p>
    <w:p w14:paraId="44C6D492" w14:textId="6B582CDC" w:rsidR="00C64BC0" w:rsidRPr="00A5122F" w:rsidRDefault="003C53FF" w:rsidP="003C53FF">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2. </w:t>
      </w:r>
      <w:r w:rsidR="00C64BC0" w:rsidRPr="00A5122F">
        <w:rPr>
          <w:rFonts w:ascii="Times New Roman" w:hAnsi="Times New Roman" w:cs="Times New Roman"/>
          <w:sz w:val="24"/>
          <w:szCs w:val="24"/>
        </w:rPr>
        <w:t xml:space="preserve">Predmeti na osnovu stava 1. podstava 1.1.,1.2 i 1.4., ocenjujuju se bodovima samo sudije izvestioci, dok pod stavom 1.3 se ocenjuju samo predsednici veća.   </w:t>
      </w:r>
    </w:p>
    <w:p w14:paraId="1AD5D01D" w14:textId="77777777" w:rsidR="00C64BC0" w:rsidRPr="00A5122F" w:rsidRDefault="00C64BC0" w:rsidP="00C64BC0">
      <w:pPr>
        <w:pStyle w:val="ListParagraph"/>
        <w:spacing w:after="0" w:line="360" w:lineRule="auto"/>
        <w:ind w:left="408"/>
        <w:jc w:val="both"/>
        <w:rPr>
          <w:rFonts w:ascii="Times New Roman" w:hAnsi="Times New Roman" w:cs="Times New Roman"/>
          <w:sz w:val="24"/>
          <w:szCs w:val="24"/>
        </w:rPr>
      </w:pPr>
    </w:p>
    <w:p w14:paraId="179DB1AB" w14:textId="0E5E1251" w:rsidR="00C64BC0" w:rsidRPr="00A5122F" w:rsidRDefault="003C53FF" w:rsidP="003C53FF">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3. </w:t>
      </w:r>
      <w:r w:rsidR="00C64BC0" w:rsidRPr="00A5122F">
        <w:rPr>
          <w:rFonts w:ascii="Times New Roman" w:hAnsi="Times New Roman" w:cs="Times New Roman"/>
          <w:sz w:val="24"/>
          <w:szCs w:val="24"/>
        </w:rPr>
        <w:t xml:space="preserve">Ocenjivanje norme o ostvarenim bodovima u ovom odeljenju se vrši za period od šest (meseci), na osnovu raspoređenih tački u stavu jedan 1. ovog člana, uzimajući u obzir osetljivost i složenost predmeta koji se tretiraju u ovom odeljenju. </w:t>
      </w:r>
    </w:p>
    <w:p w14:paraId="17B5AB64" w14:textId="77777777" w:rsidR="00C64BC0" w:rsidRPr="00A5122F" w:rsidRDefault="00C64BC0" w:rsidP="00C64BC0">
      <w:pPr>
        <w:pStyle w:val="NoSpacing"/>
        <w:rPr>
          <w:lang w:val="sr-Latn-RS"/>
        </w:rPr>
      </w:pPr>
    </w:p>
    <w:p w14:paraId="2F7CCCA2" w14:textId="77777777" w:rsidR="00C64BC0" w:rsidRPr="00A5122F" w:rsidRDefault="00C64BC0" w:rsidP="00C64BC0">
      <w:pPr>
        <w:spacing w:after="0" w:line="240" w:lineRule="auto"/>
        <w:rPr>
          <w:rFonts w:ascii="Times New Roman" w:hAnsi="Times New Roman" w:cs="Times New Roman"/>
          <w:b/>
          <w:sz w:val="24"/>
          <w:szCs w:val="24"/>
        </w:rPr>
      </w:pPr>
      <w:r w:rsidRPr="00A5122F">
        <w:rPr>
          <w:rFonts w:ascii="Times New Roman" w:hAnsi="Times New Roman" w:cs="Times New Roman"/>
          <w:sz w:val="24"/>
          <w:szCs w:val="24"/>
        </w:rPr>
        <w:t xml:space="preserve">                                                                       </w:t>
      </w:r>
      <w:r w:rsidRPr="00A5122F">
        <w:rPr>
          <w:rFonts w:ascii="Times New Roman" w:hAnsi="Times New Roman" w:cs="Times New Roman"/>
          <w:b/>
          <w:sz w:val="24"/>
          <w:szCs w:val="24"/>
        </w:rPr>
        <w:t>Član 8</w:t>
      </w:r>
    </w:p>
    <w:p w14:paraId="61C32A42"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u Apelacionom sudu – Odeljenje za maloletnike </w:t>
      </w:r>
    </w:p>
    <w:p w14:paraId="173903CA" w14:textId="77777777" w:rsidR="00C64BC0" w:rsidRPr="00A5122F" w:rsidRDefault="00C64BC0" w:rsidP="00C64BC0">
      <w:pPr>
        <w:spacing w:after="0" w:line="240" w:lineRule="auto"/>
        <w:rPr>
          <w:rFonts w:ascii="Times New Roman" w:hAnsi="Times New Roman" w:cs="Times New Roman"/>
          <w:b/>
          <w:sz w:val="24"/>
          <w:szCs w:val="24"/>
        </w:rPr>
      </w:pPr>
    </w:p>
    <w:p w14:paraId="01531FBF" w14:textId="7F09E480" w:rsidR="00C64BC0" w:rsidRPr="00A5122F" w:rsidRDefault="003C53FF" w:rsidP="003C53FF">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nomra i odgovarajuće vrednosti bodova koji se razmtraju i rešavaju na sudskom ročištu od strane sudija Apelacionog suda –</w:t>
      </w:r>
      <w:r w:rsidR="00C64BC0" w:rsidRPr="00A5122F">
        <w:rPr>
          <w:rFonts w:ascii="Times New Roman" w:hAnsi="Times New Roman" w:cs="Times New Roman"/>
          <w:b/>
          <w:sz w:val="24"/>
          <w:szCs w:val="24"/>
        </w:rPr>
        <w:t xml:space="preserve"> </w:t>
      </w:r>
      <w:r w:rsidR="00C64BC0" w:rsidRPr="00A5122F">
        <w:rPr>
          <w:rFonts w:ascii="Times New Roman" w:hAnsi="Times New Roman" w:cs="Times New Roman"/>
          <w:sz w:val="24"/>
          <w:szCs w:val="24"/>
        </w:rPr>
        <w:t xml:space="preserve">Odeljenje za maloletnike, utvrđuje se na osnovu sledećih kategorija predmeta: </w:t>
      </w:r>
    </w:p>
    <w:p w14:paraId="39900BD8" w14:textId="77777777" w:rsidR="003C53FF" w:rsidRPr="00A5122F" w:rsidRDefault="003C53FF" w:rsidP="003C53FF">
      <w:pPr>
        <w:spacing w:after="0" w:line="360" w:lineRule="auto"/>
        <w:jc w:val="both"/>
        <w:rPr>
          <w:rFonts w:ascii="Times New Roman" w:hAnsi="Times New Roman" w:cs="Times New Roman"/>
          <w:b/>
          <w:sz w:val="24"/>
          <w:szCs w:val="24"/>
        </w:rPr>
      </w:pPr>
    </w:p>
    <w:p w14:paraId="6CF5A12D" w14:textId="77777777" w:rsidR="00C64BC0" w:rsidRPr="00A5122F" w:rsidRDefault="00C64BC0" w:rsidP="00C64BC0">
      <w:pPr>
        <w:pStyle w:val="ListParagraph"/>
        <w:numPr>
          <w:ilvl w:val="1"/>
          <w:numId w:val="11"/>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su u nadležnosti ovog odeljenja vrednuju se sa deset (10) bodova, ako ovim  pravilnikom nije drugačije utvrđeno;</w:t>
      </w:r>
    </w:p>
    <w:p w14:paraId="26351D6F" w14:textId="77777777" w:rsidR="00C64BC0" w:rsidRPr="00A5122F" w:rsidRDefault="00C64BC0" w:rsidP="00C64BC0">
      <w:pPr>
        <w:pStyle w:val="ListParagraph"/>
        <w:numPr>
          <w:ilvl w:val="1"/>
          <w:numId w:val="11"/>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se okončavaju po žalbama na presude sa priznanjem krivice i  sporazumom o priznanju krivice ocenjuju se sa pet (5) bodova;</w:t>
      </w:r>
    </w:p>
    <w:p w14:paraId="5EB6E17F" w14:textId="77777777" w:rsidR="00C64BC0" w:rsidRPr="00A5122F" w:rsidRDefault="00C64BC0" w:rsidP="00C64BC0">
      <w:pPr>
        <w:pStyle w:val="ListParagraph"/>
        <w:numPr>
          <w:ilvl w:val="1"/>
          <w:numId w:val="11"/>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se okončavaju po žalbama na rešenja o odbacivanju optužnice ili predloga i  predmeti za prethodni postupak, odnosno pripremni koji se završavaju pokretanjem radnji, odnosno donošenjem rešenja, ocenjuju se sa dva (2) boda. ;</w:t>
      </w:r>
    </w:p>
    <w:p w14:paraId="28F5AB7E" w14:textId="3476FA09" w:rsidR="00C64BC0" w:rsidRPr="00A5122F" w:rsidRDefault="00C64BC0" w:rsidP="003C53FF">
      <w:pPr>
        <w:pStyle w:val="ListParagraph"/>
        <w:numPr>
          <w:ilvl w:val="1"/>
          <w:numId w:val="11"/>
        </w:numPr>
        <w:spacing w:line="360" w:lineRule="auto"/>
        <w:rPr>
          <w:rFonts w:ascii="Times New Roman" w:hAnsi="Times New Roman" w:cs="Times New Roman"/>
          <w:sz w:val="24"/>
          <w:szCs w:val="24"/>
        </w:rPr>
      </w:pPr>
      <w:r w:rsidRPr="00A5122F">
        <w:rPr>
          <w:rFonts w:ascii="Times New Roman" w:hAnsi="Times New Roman" w:cs="Times New Roman"/>
          <w:sz w:val="24"/>
          <w:szCs w:val="24"/>
        </w:rPr>
        <w:t xml:space="preserve">predmeti koji se okončavaju po žalbama na presude koje obuhvataju krivična dela  </w:t>
      </w:r>
    </w:p>
    <w:p w14:paraId="6563261A" w14:textId="77777777" w:rsidR="003C53FF" w:rsidRPr="00A5122F" w:rsidRDefault="003C53FF" w:rsidP="00C64BC0">
      <w:pPr>
        <w:pStyle w:val="ListParagraph"/>
        <w:spacing w:line="360" w:lineRule="auto"/>
        <w:ind w:left="420"/>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 xml:space="preserve">krijumčarenje migranata, silovanje, polno zlostavljanje lica mlađih od šesnaest (16) </w:t>
      </w:r>
    </w:p>
    <w:p w14:paraId="59F577ED" w14:textId="77777777" w:rsidR="003C53FF" w:rsidRPr="00A5122F" w:rsidRDefault="003C53FF" w:rsidP="00C64BC0">
      <w:pPr>
        <w:pStyle w:val="ListParagraph"/>
        <w:spacing w:line="360" w:lineRule="auto"/>
        <w:ind w:left="420"/>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 xml:space="preserve">godina, ubistvo, teško ubistvo, trgovina ljudima, razbojništvo i razbojnička krađa, </w:t>
      </w:r>
    </w:p>
    <w:p w14:paraId="7D445039" w14:textId="77777777" w:rsidR="003C53FF" w:rsidRPr="00A5122F" w:rsidRDefault="003C53FF" w:rsidP="00C64BC0">
      <w:pPr>
        <w:pStyle w:val="ListParagraph"/>
        <w:spacing w:line="360" w:lineRule="auto"/>
        <w:ind w:left="420"/>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 xml:space="preserve">kao i svi predmeti u kojima broj okrivljenih, odnosno maloletnika veći od pet (5) lica </w:t>
      </w:r>
    </w:p>
    <w:p w14:paraId="2B61F611" w14:textId="1E2DB14D" w:rsidR="003C53FF" w:rsidRPr="00A5122F" w:rsidRDefault="003C53FF" w:rsidP="00C64BC0">
      <w:pPr>
        <w:pStyle w:val="ListParagraph"/>
        <w:spacing w:line="360" w:lineRule="auto"/>
        <w:ind w:left="420"/>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 xml:space="preserve">ili ako je krivični predmet okončan sudskim ročištem, ocenjuje se sa dvadeset (20) </w:t>
      </w:r>
    </w:p>
    <w:p w14:paraId="73C0B8E4" w14:textId="13B0AFE1" w:rsidR="00C64BC0" w:rsidRPr="00A5122F" w:rsidRDefault="003C53FF" w:rsidP="00C64BC0">
      <w:pPr>
        <w:pStyle w:val="ListParagraph"/>
        <w:spacing w:line="360" w:lineRule="auto"/>
        <w:ind w:left="420"/>
        <w:rPr>
          <w:rFonts w:ascii="Times New Roman" w:hAnsi="Times New Roman" w:cs="Times New Roman"/>
          <w:sz w:val="24"/>
          <w:szCs w:val="24"/>
        </w:rPr>
      </w:pPr>
      <w:r w:rsidRPr="00A5122F">
        <w:rPr>
          <w:rFonts w:ascii="Times New Roman" w:hAnsi="Times New Roman" w:cs="Times New Roman"/>
          <w:sz w:val="24"/>
          <w:szCs w:val="24"/>
        </w:rPr>
        <w:t xml:space="preserve">           </w:t>
      </w:r>
      <w:r w:rsidR="00C64BC0" w:rsidRPr="00A5122F">
        <w:rPr>
          <w:rFonts w:ascii="Times New Roman" w:hAnsi="Times New Roman" w:cs="Times New Roman"/>
          <w:sz w:val="24"/>
          <w:szCs w:val="24"/>
        </w:rPr>
        <w:t>bodova.</w:t>
      </w:r>
    </w:p>
    <w:p w14:paraId="438204E7" w14:textId="77777777" w:rsidR="00C64BC0" w:rsidRPr="00A5122F" w:rsidRDefault="00C64BC0" w:rsidP="00C64BC0">
      <w:pPr>
        <w:pStyle w:val="ListParagraph"/>
        <w:spacing w:after="0" w:line="360" w:lineRule="auto"/>
        <w:ind w:left="1080"/>
        <w:jc w:val="both"/>
        <w:rPr>
          <w:rFonts w:ascii="Times New Roman" w:hAnsi="Times New Roman" w:cs="Times New Roman"/>
          <w:sz w:val="24"/>
          <w:szCs w:val="24"/>
        </w:rPr>
      </w:pPr>
    </w:p>
    <w:p w14:paraId="6E02F858" w14:textId="6777FA31" w:rsidR="00C64BC0" w:rsidRPr="00A5122F" w:rsidRDefault="003C53FF" w:rsidP="003C53FF">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2. </w:t>
      </w:r>
      <w:r w:rsidR="00C64BC0" w:rsidRPr="00A5122F">
        <w:rPr>
          <w:rFonts w:ascii="Times New Roman" w:hAnsi="Times New Roman" w:cs="Times New Roman"/>
          <w:sz w:val="24"/>
          <w:szCs w:val="24"/>
        </w:rPr>
        <w:t xml:space="preserve">Predmeti na osnovu stava 1. podstava 1.1., 1.2., i 1.4., ocenjuju se samo sudije izvestioci, dok pod stavom 1.3., se ocenjuju samo predsednici veća. </w:t>
      </w:r>
    </w:p>
    <w:p w14:paraId="02FE2D6D" w14:textId="77777777" w:rsidR="00C64BC0" w:rsidRPr="00A5122F" w:rsidRDefault="00C64BC0" w:rsidP="00C64BC0">
      <w:pPr>
        <w:pStyle w:val="ListParagraph"/>
        <w:spacing w:after="0" w:line="360" w:lineRule="auto"/>
        <w:jc w:val="both"/>
        <w:rPr>
          <w:rFonts w:ascii="Times New Roman" w:hAnsi="Times New Roman" w:cs="Times New Roman"/>
          <w:sz w:val="24"/>
          <w:szCs w:val="24"/>
        </w:rPr>
      </w:pPr>
    </w:p>
    <w:p w14:paraId="68389076" w14:textId="1B54F48B" w:rsidR="00C64BC0" w:rsidRPr="00A5122F" w:rsidRDefault="003C53FF" w:rsidP="003C53FF">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3. </w:t>
      </w:r>
      <w:r w:rsidR="00C64BC0" w:rsidRPr="00A5122F">
        <w:rPr>
          <w:rFonts w:ascii="Times New Roman" w:hAnsi="Times New Roman" w:cs="Times New Roman"/>
          <w:sz w:val="24"/>
          <w:szCs w:val="24"/>
        </w:rPr>
        <w:t xml:space="preserve">Ocenjivanje norme o ostvarenim bodovima u ovom odeljenju se vrši za period od šest (meseci), na osnovu raspoređenih tački u stavu jedan 1. ovog člana, uzimajući u obzir osetljivost i složenost predmeta koji se tretiraju u ovom odeljenju. </w:t>
      </w:r>
    </w:p>
    <w:p w14:paraId="04D4E1AC" w14:textId="35319A49" w:rsidR="00C64BC0" w:rsidRPr="00A5122F" w:rsidRDefault="00C64BC0" w:rsidP="003C53FF">
      <w:pPr>
        <w:spacing w:after="0" w:line="240" w:lineRule="auto"/>
        <w:rPr>
          <w:rFonts w:ascii="Times New Roman" w:hAnsi="Times New Roman" w:cs="Times New Roman"/>
          <w:b/>
          <w:sz w:val="24"/>
          <w:szCs w:val="24"/>
        </w:rPr>
      </w:pPr>
    </w:p>
    <w:p w14:paraId="4AF8B996" w14:textId="5BB63AA3" w:rsidR="003C53FF" w:rsidRPr="00A5122F" w:rsidRDefault="003C53FF" w:rsidP="003C53FF">
      <w:pPr>
        <w:spacing w:after="0" w:line="240" w:lineRule="auto"/>
        <w:rPr>
          <w:rFonts w:ascii="Times New Roman" w:hAnsi="Times New Roman" w:cs="Times New Roman"/>
          <w:b/>
          <w:sz w:val="24"/>
          <w:szCs w:val="24"/>
        </w:rPr>
      </w:pPr>
    </w:p>
    <w:p w14:paraId="78F46783" w14:textId="76E1701C" w:rsidR="003C53FF" w:rsidRPr="00A5122F" w:rsidRDefault="003C53FF" w:rsidP="003C53FF">
      <w:pPr>
        <w:spacing w:after="0" w:line="240" w:lineRule="auto"/>
        <w:rPr>
          <w:rFonts w:ascii="Times New Roman" w:hAnsi="Times New Roman" w:cs="Times New Roman"/>
          <w:b/>
          <w:sz w:val="24"/>
          <w:szCs w:val="24"/>
        </w:rPr>
      </w:pPr>
    </w:p>
    <w:p w14:paraId="4196CFCB" w14:textId="051A0E75" w:rsidR="003C53FF" w:rsidRPr="00A5122F" w:rsidRDefault="003C53FF" w:rsidP="003C53FF">
      <w:pPr>
        <w:spacing w:after="0" w:line="240" w:lineRule="auto"/>
        <w:rPr>
          <w:rFonts w:ascii="Times New Roman" w:hAnsi="Times New Roman" w:cs="Times New Roman"/>
          <w:b/>
          <w:sz w:val="24"/>
          <w:szCs w:val="24"/>
        </w:rPr>
      </w:pPr>
    </w:p>
    <w:p w14:paraId="53A9404C" w14:textId="7A82E344" w:rsidR="003C53FF" w:rsidRPr="00A5122F" w:rsidRDefault="003C53FF" w:rsidP="003C53FF">
      <w:pPr>
        <w:spacing w:after="0" w:line="240" w:lineRule="auto"/>
        <w:rPr>
          <w:rFonts w:ascii="Times New Roman" w:hAnsi="Times New Roman" w:cs="Times New Roman"/>
          <w:b/>
          <w:sz w:val="24"/>
          <w:szCs w:val="24"/>
        </w:rPr>
      </w:pPr>
    </w:p>
    <w:p w14:paraId="0A559ADF" w14:textId="752F601D" w:rsidR="003C53FF" w:rsidRPr="00A5122F" w:rsidRDefault="003C53FF" w:rsidP="003C53FF">
      <w:pPr>
        <w:spacing w:after="0" w:line="240" w:lineRule="auto"/>
        <w:rPr>
          <w:rFonts w:ascii="Times New Roman" w:hAnsi="Times New Roman" w:cs="Times New Roman"/>
          <w:b/>
          <w:sz w:val="24"/>
          <w:szCs w:val="24"/>
        </w:rPr>
      </w:pPr>
    </w:p>
    <w:p w14:paraId="358736A4" w14:textId="5AF19A69" w:rsidR="003C53FF" w:rsidRPr="00A5122F" w:rsidRDefault="003C53FF" w:rsidP="003C53FF">
      <w:pPr>
        <w:spacing w:after="0" w:line="240" w:lineRule="auto"/>
        <w:rPr>
          <w:rFonts w:ascii="Times New Roman" w:hAnsi="Times New Roman" w:cs="Times New Roman"/>
          <w:b/>
          <w:sz w:val="24"/>
          <w:szCs w:val="24"/>
        </w:rPr>
      </w:pPr>
    </w:p>
    <w:p w14:paraId="01BD8BCF" w14:textId="77777777" w:rsidR="003C53FF" w:rsidRPr="00A5122F" w:rsidRDefault="003C53FF" w:rsidP="003C53FF">
      <w:pPr>
        <w:spacing w:after="0" w:line="240" w:lineRule="auto"/>
        <w:rPr>
          <w:rFonts w:ascii="Times New Roman" w:hAnsi="Times New Roman" w:cs="Times New Roman"/>
          <w:b/>
          <w:sz w:val="24"/>
          <w:szCs w:val="24"/>
        </w:rPr>
      </w:pPr>
    </w:p>
    <w:p w14:paraId="75E2256D" w14:textId="77777777" w:rsidR="00C64BC0" w:rsidRPr="00A5122F" w:rsidRDefault="00C64BC0" w:rsidP="00C64BC0">
      <w:pPr>
        <w:spacing w:after="0" w:line="240" w:lineRule="auto"/>
        <w:jc w:val="center"/>
        <w:rPr>
          <w:rFonts w:ascii="Times New Roman" w:hAnsi="Times New Roman" w:cs="Times New Roman"/>
          <w:sz w:val="24"/>
          <w:szCs w:val="24"/>
        </w:rPr>
      </w:pPr>
      <w:r w:rsidRPr="00A5122F">
        <w:rPr>
          <w:rFonts w:ascii="Times New Roman" w:hAnsi="Times New Roman" w:cs="Times New Roman"/>
          <w:b/>
          <w:sz w:val="24"/>
          <w:szCs w:val="24"/>
        </w:rPr>
        <w:lastRenderedPageBreak/>
        <w:t>Član 9</w:t>
      </w:r>
    </w:p>
    <w:p w14:paraId="7FC2AB4C" w14:textId="77777777" w:rsidR="00C64BC0" w:rsidRPr="00A5122F" w:rsidRDefault="00C64BC0" w:rsidP="00C64BC0">
      <w:pPr>
        <w:spacing w:after="0" w:line="240" w:lineRule="auto"/>
        <w:jc w:val="center"/>
        <w:rPr>
          <w:rFonts w:ascii="Times New Roman" w:hAnsi="Times New Roman" w:cs="Times New Roman"/>
          <w:b/>
          <w:sz w:val="24"/>
          <w:szCs w:val="24"/>
        </w:rPr>
      </w:pPr>
    </w:p>
    <w:p w14:paraId="6A32879B"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Apelacionog suda – Opšte odeljenje – Krivični odsek </w:t>
      </w:r>
    </w:p>
    <w:p w14:paraId="2F892F09" w14:textId="77777777" w:rsidR="00C64BC0" w:rsidRPr="00A5122F" w:rsidRDefault="00C64BC0" w:rsidP="00C64BC0">
      <w:pPr>
        <w:spacing w:after="0" w:line="240" w:lineRule="auto"/>
        <w:jc w:val="both"/>
        <w:rPr>
          <w:rFonts w:ascii="Times New Roman" w:hAnsi="Times New Roman" w:cs="Times New Roman"/>
          <w:b/>
          <w:sz w:val="24"/>
          <w:szCs w:val="24"/>
        </w:rPr>
      </w:pPr>
    </w:p>
    <w:p w14:paraId="3CDE2B0F" w14:textId="50B5C4E3" w:rsidR="00C64BC0" w:rsidRPr="00A5122F" w:rsidRDefault="00973B62" w:rsidP="00973B62">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nomra i odgovarajuće vrednosti bodova koji se razmtraju i rešavaju na sudskom ročištu od strane sudija Apelacionog suda –</w:t>
      </w:r>
      <w:r w:rsidR="00C64BC0" w:rsidRPr="00A5122F">
        <w:rPr>
          <w:rFonts w:ascii="Times New Roman" w:hAnsi="Times New Roman" w:cs="Times New Roman"/>
          <w:b/>
          <w:sz w:val="24"/>
          <w:szCs w:val="24"/>
        </w:rPr>
        <w:t xml:space="preserve"> </w:t>
      </w:r>
      <w:r w:rsidR="00C64BC0" w:rsidRPr="00A5122F">
        <w:rPr>
          <w:rFonts w:ascii="Times New Roman" w:hAnsi="Times New Roman" w:cs="Times New Roman"/>
          <w:sz w:val="24"/>
          <w:szCs w:val="24"/>
        </w:rPr>
        <w:t>Opšte odeljenje – Krivični odsek , utvrđuje se na osnovu sledećih kategorija predmeta:</w:t>
      </w:r>
    </w:p>
    <w:p w14:paraId="684F1C58" w14:textId="77777777" w:rsidR="00973B62" w:rsidRPr="00A5122F" w:rsidRDefault="00973B62" w:rsidP="00973B62">
      <w:pPr>
        <w:spacing w:after="0" w:line="360" w:lineRule="auto"/>
        <w:jc w:val="both"/>
        <w:rPr>
          <w:rFonts w:ascii="Times New Roman" w:hAnsi="Times New Roman" w:cs="Times New Roman"/>
          <w:sz w:val="24"/>
          <w:szCs w:val="24"/>
        </w:rPr>
      </w:pPr>
    </w:p>
    <w:p w14:paraId="3226C088" w14:textId="77777777" w:rsidR="00C64BC0" w:rsidRPr="00A5122F" w:rsidRDefault="00C64BC0" w:rsidP="00C64BC0">
      <w:pPr>
        <w:pStyle w:val="ListParagraph"/>
        <w:numPr>
          <w:ilvl w:val="1"/>
          <w:numId w:val="4"/>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su u nadležnosti ovog odeljenja, ocenjuju se sa pet (5) bodova, osim ako     ovim pravilnikom nije drugačije određeno;</w:t>
      </w:r>
    </w:p>
    <w:p w14:paraId="13B4F255" w14:textId="77777777" w:rsidR="00C64BC0" w:rsidRPr="00A5122F" w:rsidRDefault="00C64BC0" w:rsidP="00C64BC0">
      <w:pPr>
        <w:pStyle w:val="ListParagraph"/>
        <w:numPr>
          <w:ilvl w:val="1"/>
          <w:numId w:val="4"/>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se okončavaju po žalbama na presude sa  priznanjem krivice i sporazumima o  priznanju krivice ocenjuju  se sa tri (3) bodova;</w:t>
      </w:r>
    </w:p>
    <w:p w14:paraId="1FC160F3" w14:textId="77777777" w:rsidR="00C64BC0" w:rsidRPr="00A5122F" w:rsidRDefault="00C64BC0" w:rsidP="00C64BC0">
      <w:pPr>
        <w:pStyle w:val="ListParagraph"/>
        <w:numPr>
          <w:ilvl w:val="1"/>
          <w:numId w:val="4"/>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se završavaju po žalbama na rešenja za odbacivanje optužnice  i predmeti  prethodnog postupka koji se završavaju pokretanjem radnji, odnosno donošenjem rešenja ocenjuju se jednim (1) bodom;</w:t>
      </w:r>
    </w:p>
    <w:p w14:paraId="1D7313B4" w14:textId="69F326D8" w:rsidR="00C64BC0" w:rsidRPr="00A5122F" w:rsidRDefault="00C64BC0" w:rsidP="00C64BC0">
      <w:pPr>
        <w:pStyle w:val="ListParagraph"/>
        <w:numPr>
          <w:ilvl w:val="1"/>
          <w:numId w:val="4"/>
        </w:numPr>
        <w:spacing w:line="360" w:lineRule="auto"/>
        <w:rPr>
          <w:rFonts w:ascii="Times New Roman" w:hAnsi="Times New Roman" w:cs="Times New Roman"/>
          <w:sz w:val="24"/>
          <w:szCs w:val="24"/>
        </w:rPr>
      </w:pPr>
      <w:r w:rsidRPr="00A5122F">
        <w:rPr>
          <w:rFonts w:ascii="Times New Roman" w:hAnsi="Times New Roman" w:cs="Times New Roman"/>
          <w:sz w:val="24"/>
          <w:szCs w:val="24"/>
        </w:rPr>
        <w:t>predmeti koji se okončavaju po žalbama na presude za krivična dela teška telesna povreda, teška krađa, prevara, kao i svi predmeti u kojima je broj okrivljenih veći od pet (5) lica ili ako  je krivični predmet okončan sudskom raspravom, ocenjuju  se sa osam (8) bodova.</w:t>
      </w:r>
    </w:p>
    <w:p w14:paraId="30261179" w14:textId="77777777" w:rsidR="00973B62" w:rsidRPr="00A5122F" w:rsidRDefault="00973B62" w:rsidP="00973B62">
      <w:pPr>
        <w:pStyle w:val="NoSpacing"/>
      </w:pPr>
    </w:p>
    <w:p w14:paraId="62C7A938" w14:textId="77777777" w:rsidR="00C64BC0" w:rsidRPr="00A5122F" w:rsidRDefault="00C64BC0" w:rsidP="00C64BC0">
      <w:pPr>
        <w:spacing w:line="360" w:lineRule="auto"/>
        <w:rPr>
          <w:rFonts w:ascii="Times New Roman" w:hAnsi="Times New Roman" w:cs="Times New Roman"/>
          <w:sz w:val="24"/>
          <w:szCs w:val="24"/>
        </w:rPr>
      </w:pPr>
      <w:r w:rsidRPr="00A5122F">
        <w:rPr>
          <w:rFonts w:ascii="Times New Roman" w:hAnsi="Times New Roman" w:cs="Times New Roman"/>
          <w:sz w:val="24"/>
          <w:szCs w:val="24"/>
        </w:rPr>
        <w:t>2. Predmeti iz stava 1. st. 1.1., 1.2. i 1.4., ocenjuju  se bodovima samo za  sudiju izvestioca, dok na osnovu stava 1.3. ocenjuje se bodovima samo za predsednika veća.</w:t>
      </w:r>
    </w:p>
    <w:p w14:paraId="29B86F05" w14:textId="5DBB0C44" w:rsidR="00C64BC0" w:rsidRPr="00A5122F" w:rsidRDefault="00C64BC0" w:rsidP="00C64BC0">
      <w:pPr>
        <w:spacing w:after="0" w:line="240" w:lineRule="auto"/>
        <w:jc w:val="both"/>
        <w:rPr>
          <w:rFonts w:ascii="Times New Roman" w:hAnsi="Times New Roman" w:cs="Times New Roman"/>
          <w:sz w:val="24"/>
          <w:szCs w:val="24"/>
        </w:rPr>
      </w:pPr>
    </w:p>
    <w:p w14:paraId="2387D8BA" w14:textId="77777777" w:rsidR="00C64BC0" w:rsidRPr="00A5122F" w:rsidRDefault="00C64BC0" w:rsidP="00C64BC0">
      <w:pPr>
        <w:spacing w:after="0" w:line="240" w:lineRule="auto"/>
        <w:jc w:val="center"/>
        <w:rPr>
          <w:rFonts w:ascii="Times New Roman" w:hAnsi="Times New Roman" w:cs="Times New Roman"/>
          <w:sz w:val="24"/>
          <w:szCs w:val="24"/>
        </w:rPr>
      </w:pPr>
      <w:r w:rsidRPr="00A5122F">
        <w:rPr>
          <w:rFonts w:ascii="Times New Roman" w:hAnsi="Times New Roman" w:cs="Times New Roman"/>
          <w:b/>
          <w:sz w:val="24"/>
          <w:szCs w:val="24"/>
        </w:rPr>
        <w:t>Član 10</w:t>
      </w:r>
    </w:p>
    <w:p w14:paraId="2D921D1B"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Radna norma sudija u Apelacionom sudu– Opšte odeljenje – Građanski odsek</w:t>
      </w:r>
    </w:p>
    <w:p w14:paraId="59735DDD" w14:textId="77777777" w:rsidR="00C64BC0" w:rsidRPr="00A5122F" w:rsidRDefault="00C64BC0" w:rsidP="00C64BC0">
      <w:pPr>
        <w:spacing w:after="0" w:line="240" w:lineRule="auto"/>
        <w:jc w:val="center"/>
        <w:rPr>
          <w:rFonts w:ascii="Times New Roman" w:hAnsi="Times New Roman" w:cs="Times New Roman"/>
          <w:b/>
          <w:sz w:val="24"/>
          <w:szCs w:val="24"/>
        </w:rPr>
      </w:pPr>
    </w:p>
    <w:p w14:paraId="39E4C4F2" w14:textId="5006DA58" w:rsidR="00C64BC0" w:rsidRPr="00A5122F" w:rsidRDefault="00973B62" w:rsidP="00973B62">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norma i odgovarajuće vrednosti bodova za predmete koji se razmatraju i rešavaju u sudskom postupku od strane sudija Apelacionog suda – Opšte odeljenje – Građanski odsek se utvrđuje na osnovu sledećih kategorija predmeta:</w:t>
      </w:r>
    </w:p>
    <w:p w14:paraId="186453B4" w14:textId="77777777" w:rsidR="00C64BC0" w:rsidRPr="00A5122F" w:rsidRDefault="00C64BC0" w:rsidP="00C64BC0">
      <w:pPr>
        <w:spacing w:after="0" w:line="360" w:lineRule="auto"/>
        <w:jc w:val="both"/>
        <w:rPr>
          <w:rFonts w:ascii="Times New Roman" w:hAnsi="Times New Roman" w:cs="Times New Roman"/>
          <w:sz w:val="24"/>
          <w:szCs w:val="24"/>
        </w:rPr>
      </w:pPr>
    </w:p>
    <w:p w14:paraId="5BEBE76C" w14:textId="77777777" w:rsidR="00C64BC0" w:rsidRPr="00A5122F" w:rsidRDefault="00C64BC0" w:rsidP="00C64BC0">
      <w:pPr>
        <w:numPr>
          <w:ilvl w:val="1"/>
          <w:numId w:val="36"/>
        </w:numPr>
        <w:spacing w:line="360" w:lineRule="auto"/>
        <w:contextualSpacing/>
        <w:rPr>
          <w:rFonts w:ascii="Times New Roman" w:hAnsi="Times New Roman" w:cs="Times New Roman"/>
          <w:noProof w:val="0"/>
          <w:sz w:val="24"/>
          <w:szCs w:val="24"/>
        </w:rPr>
      </w:pP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koji </w:t>
      </w:r>
      <w:proofErr w:type="spellStart"/>
      <w:r w:rsidRPr="00A5122F">
        <w:rPr>
          <w:rFonts w:ascii="Times New Roman" w:hAnsi="Times New Roman" w:cs="Times New Roman"/>
          <w:noProof w:val="0"/>
          <w:sz w:val="24"/>
          <w:szCs w:val="24"/>
        </w:rPr>
        <w:t>su</w:t>
      </w:r>
      <w:proofErr w:type="spellEnd"/>
      <w:r w:rsidRPr="00A5122F">
        <w:rPr>
          <w:rFonts w:ascii="Times New Roman" w:hAnsi="Times New Roman" w:cs="Times New Roman"/>
          <w:noProof w:val="0"/>
          <w:sz w:val="24"/>
          <w:szCs w:val="24"/>
        </w:rPr>
        <w:t xml:space="preserve"> u </w:t>
      </w:r>
      <w:proofErr w:type="spellStart"/>
      <w:r w:rsidRPr="00A5122F">
        <w:rPr>
          <w:rFonts w:ascii="Times New Roman" w:hAnsi="Times New Roman" w:cs="Times New Roman"/>
          <w:noProof w:val="0"/>
          <w:sz w:val="24"/>
          <w:szCs w:val="24"/>
        </w:rPr>
        <w:t>nadležnosti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ovog</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odeljenja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se sa pet (5) </w:t>
      </w:r>
      <w:proofErr w:type="spellStart"/>
      <w:r w:rsidRPr="00A5122F">
        <w:rPr>
          <w:rFonts w:ascii="Times New Roman" w:hAnsi="Times New Roman" w:cs="Times New Roman"/>
          <w:noProof w:val="0"/>
          <w:sz w:val="24"/>
          <w:szCs w:val="24"/>
        </w:rPr>
        <w:t>bodova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osim</w:t>
      </w:r>
      <w:proofErr w:type="spellEnd"/>
      <w:r w:rsidRPr="00A5122F">
        <w:rPr>
          <w:rFonts w:ascii="Times New Roman" w:hAnsi="Times New Roman" w:cs="Times New Roman"/>
          <w:noProof w:val="0"/>
          <w:sz w:val="24"/>
          <w:szCs w:val="24"/>
        </w:rPr>
        <w:t xml:space="preserve">  </w:t>
      </w:r>
    </w:p>
    <w:p w14:paraId="0419FB92" w14:textId="77777777" w:rsidR="00C64BC0" w:rsidRPr="00A5122F" w:rsidRDefault="00C64BC0" w:rsidP="00C64BC0">
      <w:pPr>
        <w:spacing w:line="360" w:lineRule="auto"/>
        <w:ind w:left="840"/>
        <w:contextualSpacing/>
        <w:rPr>
          <w:rFonts w:ascii="Times New Roman" w:hAnsi="Times New Roman" w:cs="Times New Roman"/>
          <w:noProof w:val="0"/>
          <w:sz w:val="24"/>
          <w:szCs w:val="24"/>
        </w:rPr>
      </w:pPr>
      <w:proofErr w:type="spellStart"/>
      <w:r w:rsidRPr="00A5122F">
        <w:rPr>
          <w:rFonts w:ascii="Times New Roman" w:hAnsi="Times New Roman" w:cs="Times New Roman"/>
          <w:noProof w:val="0"/>
          <w:sz w:val="24"/>
          <w:szCs w:val="24"/>
        </w:rPr>
        <w:t>ako</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ovim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pravilnikom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nije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drugačije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utvrđeno</w:t>
      </w:r>
      <w:proofErr w:type="spellEnd"/>
      <w:r w:rsidRPr="00A5122F">
        <w:rPr>
          <w:rFonts w:ascii="Times New Roman" w:hAnsi="Times New Roman" w:cs="Times New Roman"/>
          <w:noProof w:val="0"/>
          <w:sz w:val="24"/>
          <w:szCs w:val="24"/>
        </w:rPr>
        <w:t>;</w:t>
      </w:r>
    </w:p>
    <w:p w14:paraId="73D4C1A4" w14:textId="77777777" w:rsidR="00C64BC0" w:rsidRPr="00A5122F" w:rsidRDefault="00C64BC0" w:rsidP="00C64BC0">
      <w:pPr>
        <w:numPr>
          <w:ilvl w:val="1"/>
          <w:numId w:val="36"/>
        </w:numPr>
        <w:spacing w:line="360" w:lineRule="auto"/>
        <w:contextualSpacing/>
        <w:rPr>
          <w:rFonts w:ascii="Times New Roman" w:hAnsi="Times New Roman" w:cs="Times New Roman"/>
          <w:noProof w:val="0"/>
          <w:sz w:val="24"/>
          <w:szCs w:val="24"/>
        </w:rPr>
      </w:pPr>
      <w:proofErr w:type="spellStart"/>
      <w:r w:rsidRPr="00A5122F">
        <w:rPr>
          <w:rFonts w:ascii="Times New Roman" w:hAnsi="Times New Roman" w:cs="Times New Roman"/>
          <w:noProof w:val="0"/>
          <w:sz w:val="24"/>
          <w:szCs w:val="24"/>
        </w:rPr>
        <w:lastRenderedPageBreak/>
        <w:t>predmeti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jubilarne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nagrade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penzionisanja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toplih</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obroka</w:t>
      </w:r>
      <w:proofErr w:type="spellEnd"/>
      <w:r w:rsidRPr="00A5122F">
        <w:rPr>
          <w:rFonts w:ascii="Times New Roman" w:hAnsi="Times New Roman" w:cs="Times New Roman"/>
          <w:noProof w:val="0"/>
          <w:sz w:val="24"/>
          <w:szCs w:val="24"/>
        </w:rPr>
        <w:t xml:space="preserve">  i </w:t>
      </w:r>
      <w:proofErr w:type="spellStart"/>
      <w:r w:rsidRPr="00A5122F">
        <w:rPr>
          <w:rFonts w:ascii="Times New Roman" w:hAnsi="Times New Roman" w:cs="Times New Roman"/>
          <w:noProof w:val="0"/>
          <w:sz w:val="24"/>
          <w:szCs w:val="24"/>
        </w:rPr>
        <w:t>drugi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kategorije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izvršni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kao</w:t>
      </w:r>
      <w:proofErr w:type="spellEnd"/>
      <w:r w:rsidRPr="00A5122F">
        <w:rPr>
          <w:rFonts w:ascii="Times New Roman" w:hAnsi="Times New Roman" w:cs="Times New Roman"/>
          <w:noProof w:val="0"/>
          <w:sz w:val="24"/>
          <w:szCs w:val="24"/>
        </w:rPr>
        <w:t xml:space="preserve"> i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koji </w:t>
      </w:r>
      <w:proofErr w:type="spellStart"/>
      <w:r w:rsidRPr="00A5122F">
        <w:rPr>
          <w:rFonts w:ascii="Times New Roman" w:hAnsi="Times New Roman" w:cs="Times New Roman"/>
          <w:noProof w:val="0"/>
          <w:sz w:val="24"/>
          <w:szCs w:val="24"/>
        </w:rPr>
        <w:t>su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okončani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pravnosnažnim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rešenjem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uključujući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zahteve</w:t>
      </w:r>
      <w:proofErr w:type="spellEnd"/>
      <w:r w:rsidRPr="00A5122F">
        <w:rPr>
          <w:rFonts w:ascii="Times New Roman" w:hAnsi="Times New Roman" w:cs="Times New Roman"/>
          <w:noProof w:val="0"/>
          <w:sz w:val="24"/>
          <w:szCs w:val="24"/>
        </w:rPr>
        <w:t xml:space="preserve"> o </w:t>
      </w:r>
      <w:proofErr w:type="spellStart"/>
      <w:r w:rsidRPr="00A5122F">
        <w:rPr>
          <w:rFonts w:ascii="Times New Roman" w:hAnsi="Times New Roman" w:cs="Times New Roman"/>
          <w:noProof w:val="0"/>
          <w:sz w:val="24"/>
          <w:szCs w:val="24"/>
        </w:rPr>
        <w:t>meri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bezbednosti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se sa </w:t>
      </w:r>
      <w:proofErr w:type="spellStart"/>
      <w:r w:rsidRPr="00A5122F">
        <w:rPr>
          <w:rFonts w:ascii="Times New Roman" w:hAnsi="Times New Roman" w:cs="Times New Roman"/>
          <w:noProof w:val="0"/>
          <w:sz w:val="24"/>
          <w:szCs w:val="24"/>
        </w:rPr>
        <w:t>dva</w:t>
      </w:r>
      <w:proofErr w:type="spellEnd"/>
      <w:r w:rsidRPr="00A5122F">
        <w:rPr>
          <w:rFonts w:ascii="Times New Roman" w:hAnsi="Times New Roman" w:cs="Times New Roman"/>
          <w:noProof w:val="0"/>
          <w:sz w:val="24"/>
          <w:szCs w:val="24"/>
        </w:rPr>
        <w:t xml:space="preserve"> (2) </w:t>
      </w:r>
      <w:proofErr w:type="spellStart"/>
      <w:r w:rsidRPr="00A5122F">
        <w:rPr>
          <w:rFonts w:ascii="Times New Roman" w:hAnsi="Times New Roman" w:cs="Times New Roman"/>
          <w:noProof w:val="0"/>
          <w:sz w:val="24"/>
          <w:szCs w:val="24"/>
        </w:rPr>
        <w:t>boda</w:t>
      </w:r>
      <w:proofErr w:type="spellEnd"/>
      <w:r w:rsidRPr="00A5122F">
        <w:rPr>
          <w:rFonts w:ascii="Times New Roman" w:hAnsi="Times New Roman" w:cs="Times New Roman"/>
          <w:noProof w:val="0"/>
          <w:sz w:val="24"/>
          <w:szCs w:val="24"/>
        </w:rPr>
        <w:t>;</w:t>
      </w:r>
    </w:p>
    <w:p w14:paraId="441593DC" w14:textId="77777777" w:rsidR="00C64BC0" w:rsidRPr="00A5122F" w:rsidRDefault="00C64BC0" w:rsidP="00C64BC0">
      <w:pPr>
        <w:spacing w:line="360" w:lineRule="auto"/>
        <w:ind w:left="420"/>
        <w:contextualSpacing/>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1.3.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vanparničnog</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postupka</w:t>
      </w:r>
      <w:proofErr w:type="spellEnd"/>
      <w:r w:rsidRPr="00A5122F">
        <w:rPr>
          <w:rFonts w:ascii="Times New Roman" w:hAnsi="Times New Roman" w:cs="Times New Roman"/>
          <w:noProof w:val="0"/>
          <w:sz w:val="24"/>
          <w:szCs w:val="24"/>
        </w:rPr>
        <w:t xml:space="preserve"> se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sa </w:t>
      </w:r>
      <w:proofErr w:type="spellStart"/>
      <w:r w:rsidRPr="00A5122F">
        <w:rPr>
          <w:rFonts w:ascii="Times New Roman" w:hAnsi="Times New Roman" w:cs="Times New Roman"/>
          <w:noProof w:val="0"/>
          <w:sz w:val="24"/>
          <w:szCs w:val="24"/>
        </w:rPr>
        <w:t>četiri</w:t>
      </w:r>
      <w:proofErr w:type="spellEnd"/>
      <w:r w:rsidRPr="00A5122F">
        <w:rPr>
          <w:rFonts w:ascii="Times New Roman" w:hAnsi="Times New Roman" w:cs="Times New Roman"/>
          <w:noProof w:val="0"/>
          <w:sz w:val="24"/>
          <w:szCs w:val="24"/>
        </w:rPr>
        <w:t xml:space="preserve"> (4) </w:t>
      </w:r>
      <w:proofErr w:type="spellStart"/>
      <w:r w:rsidRPr="00A5122F">
        <w:rPr>
          <w:rFonts w:ascii="Times New Roman" w:hAnsi="Times New Roman" w:cs="Times New Roman"/>
          <w:noProof w:val="0"/>
          <w:sz w:val="24"/>
          <w:szCs w:val="24"/>
        </w:rPr>
        <w:t>bodova</w:t>
      </w:r>
      <w:proofErr w:type="spellEnd"/>
      <w:r w:rsidRPr="00A5122F">
        <w:rPr>
          <w:rFonts w:ascii="Times New Roman" w:hAnsi="Times New Roman" w:cs="Times New Roman"/>
          <w:noProof w:val="0"/>
          <w:sz w:val="24"/>
          <w:szCs w:val="24"/>
        </w:rPr>
        <w:t>;</w:t>
      </w:r>
    </w:p>
    <w:p w14:paraId="0AD62C54" w14:textId="77777777" w:rsidR="00C64BC0" w:rsidRPr="00A5122F" w:rsidRDefault="00C64BC0" w:rsidP="00C64BC0">
      <w:pPr>
        <w:spacing w:line="360" w:lineRule="auto"/>
        <w:ind w:left="420"/>
        <w:contextualSpacing/>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1.4.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koji </w:t>
      </w:r>
      <w:proofErr w:type="spellStart"/>
      <w:r w:rsidRPr="00A5122F">
        <w:rPr>
          <w:rFonts w:ascii="Times New Roman" w:hAnsi="Times New Roman" w:cs="Times New Roman"/>
          <w:noProof w:val="0"/>
          <w:sz w:val="24"/>
          <w:szCs w:val="24"/>
        </w:rPr>
        <w:t>obuhvataju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imovinske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sporove</w:t>
      </w:r>
      <w:proofErr w:type="spellEnd"/>
      <w:r w:rsidRPr="00A5122F">
        <w:rPr>
          <w:rFonts w:ascii="Times New Roman" w:hAnsi="Times New Roman" w:cs="Times New Roman"/>
          <w:noProof w:val="0"/>
          <w:sz w:val="24"/>
          <w:szCs w:val="24"/>
        </w:rPr>
        <w:t xml:space="preserve"> – </w:t>
      </w:r>
      <w:proofErr w:type="spellStart"/>
      <w:r w:rsidRPr="00A5122F">
        <w:rPr>
          <w:rFonts w:ascii="Times New Roman" w:hAnsi="Times New Roman" w:cs="Times New Roman"/>
          <w:noProof w:val="0"/>
          <w:sz w:val="24"/>
          <w:szCs w:val="24"/>
        </w:rPr>
        <w:t>utvrđivanje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svojine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predaju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imovine</w:t>
      </w:r>
      <w:proofErr w:type="spellEnd"/>
      <w:r w:rsidRPr="00A5122F">
        <w:rPr>
          <w:rFonts w:ascii="Times New Roman" w:hAnsi="Times New Roman" w:cs="Times New Roman"/>
          <w:noProof w:val="0"/>
          <w:sz w:val="24"/>
          <w:szCs w:val="24"/>
        </w:rPr>
        <w:t xml:space="preserve">,  </w:t>
      </w:r>
    </w:p>
    <w:p w14:paraId="556F37FB" w14:textId="340A20C9" w:rsidR="00C64BC0" w:rsidRPr="00A5122F" w:rsidRDefault="00C64BC0" w:rsidP="00C64BC0">
      <w:pPr>
        <w:spacing w:line="360" w:lineRule="auto"/>
        <w:ind w:left="420"/>
        <w:contextualSpacing/>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w:t>
      </w:r>
      <w:r w:rsidR="00973B62"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izbegavanje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ometanja</w:t>
      </w:r>
      <w:proofErr w:type="spellEnd"/>
      <w:r w:rsidRPr="00A5122F">
        <w:rPr>
          <w:rFonts w:ascii="Times New Roman" w:hAnsi="Times New Roman" w:cs="Times New Roman"/>
          <w:noProof w:val="0"/>
          <w:sz w:val="24"/>
          <w:szCs w:val="24"/>
        </w:rPr>
        <w:t xml:space="preserve">  i </w:t>
      </w:r>
      <w:proofErr w:type="spellStart"/>
      <w:r w:rsidRPr="00A5122F">
        <w:rPr>
          <w:rFonts w:ascii="Times New Roman" w:hAnsi="Times New Roman" w:cs="Times New Roman"/>
          <w:noProof w:val="0"/>
          <w:sz w:val="24"/>
          <w:szCs w:val="24"/>
        </w:rPr>
        <w:t>deobe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zajedničke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imovine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supružnika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sporove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iz</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stvarnih</w:t>
      </w:r>
      <w:proofErr w:type="spellEnd"/>
      <w:r w:rsidRPr="00A5122F">
        <w:rPr>
          <w:rFonts w:ascii="Times New Roman" w:hAnsi="Times New Roman" w:cs="Times New Roman"/>
          <w:noProof w:val="0"/>
          <w:sz w:val="24"/>
          <w:szCs w:val="24"/>
        </w:rPr>
        <w:t xml:space="preserve">                </w:t>
      </w:r>
    </w:p>
    <w:p w14:paraId="26C36B22" w14:textId="1E7EA693" w:rsidR="00C64BC0" w:rsidRPr="00A5122F" w:rsidRDefault="00C64BC0" w:rsidP="00C64BC0">
      <w:pPr>
        <w:spacing w:line="360" w:lineRule="auto"/>
        <w:ind w:left="420"/>
        <w:contextualSpacing/>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w:t>
      </w:r>
      <w:r w:rsidR="00973B62" w:rsidRPr="00A5122F">
        <w:rPr>
          <w:rFonts w:ascii="Times New Roman" w:hAnsi="Times New Roman" w:cs="Times New Roman"/>
          <w:noProof w:val="0"/>
          <w:sz w:val="24"/>
          <w:szCs w:val="24"/>
        </w:rPr>
        <w:t xml:space="preserve">  </w:t>
      </w:r>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prava</w:t>
      </w:r>
      <w:proofErr w:type="spellEnd"/>
      <w:r w:rsidRPr="00A5122F">
        <w:rPr>
          <w:rFonts w:ascii="Times New Roman" w:hAnsi="Times New Roman" w:cs="Times New Roman"/>
          <w:noProof w:val="0"/>
          <w:sz w:val="24"/>
          <w:szCs w:val="24"/>
        </w:rPr>
        <w:t xml:space="preserve"> -   </w:t>
      </w:r>
      <w:proofErr w:type="spellStart"/>
      <w:r w:rsidRPr="00A5122F">
        <w:rPr>
          <w:rFonts w:ascii="Times New Roman" w:hAnsi="Times New Roman" w:cs="Times New Roman"/>
          <w:noProof w:val="0"/>
          <w:sz w:val="24"/>
          <w:szCs w:val="24"/>
        </w:rPr>
        <w:t>službenosti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realnog</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tereta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raskid</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ugovora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za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stvari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sporove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za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uvredu</w:t>
      </w:r>
      <w:proofErr w:type="spellEnd"/>
      <w:r w:rsidRPr="00A5122F">
        <w:rPr>
          <w:rFonts w:ascii="Times New Roman" w:hAnsi="Times New Roman" w:cs="Times New Roman"/>
          <w:noProof w:val="0"/>
          <w:sz w:val="24"/>
          <w:szCs w:val="24"/>
        </w:rPr>
        <w:t xml:space="preserve"> i     </w:t>
      </w:r>
    </w:p>
    <w:p w14:paraId="1EB185A6" w14:textId="77777777" w:rsidR="00973B62" w:rsidRPr="00A5122F" w:rsidRDefault="00C64BC0" w:rsidP="00C64BC0">
      <w:pPr>
        <w:spacing w:line="360" w:lineRule="auto"/>
        <w:ind w:left="420"/>
        <w:contextualSpacing/>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w:t>
      </w:r>
      <w:r w:rsidR="00973B62" w:rsidRPr="00A5122F">
        <w:rPr>
          <w:rFonts w:ascii="Times New Roman" w:hAnsi="Times New Roman" w:cs="Times New Roman"/>
          <w:noProof w:val="0"/>
          <w:sz w:val="24"/>
          <w:szCs w:val="24"/>
        </w:rPr>
        <w:t xml:space="preserve">   </w:t>
      </w:r>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klevetu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sporove</w:t>
      </w:r>
      <w:proofErr w:type="spellEnd"/>
      <w:r w:rsidRPr="00A5122F">
        <w:rPr>
          <w:rFonts w:ascii="Times New Roman" w:hAnsi="Times New Roman" w:cs="Times New Roman"/>
          <w:noProof w:val="0"/>
          <w:sz w:val="24"/>
          <w:szCs w:val="24"/>
        </w:rPr>
        <w:t xml:space="preserve"> u </w:t>
      </w:r>
      <w:proofErr w:type="spellStart"/>
      <w:r w:rsidRPr="00A5122F">
        <w:rPr>
          <w:rFonts w:ascii="Times New Roman" w:hAnsi="Times New Roman" w:cs="Times New Roman"/>
          <w:noProof w:val="0"/>
          <w:sz w:val="24"/>
          <w:szCs w:val="24"/>
        </w:rPr>
        <w:t>kojima</w:t>
      </w:r>
      <w:proofErr w:type="spellEnd"/>
      <w:r w:rsidRPr="00A5122F">
        <w:rPr>
          <w:rFonts w:ascii="Times New Roman" w:hAnsi="Times New Roman" w:cs="Times New Roman"/>
          <w:noProof w:val="0"/>
          <w:sz w:val="24"/>
          <w:szCs w:val="24"/>
        </w:rPr>
        <w:t xml:space="preserve"> je </w:t>
      </w:r>
      <w:proofErr w:type="spellStart"/>
      <w:r w:rsidRPr="00A5122F">
        <w:rPr>
          <w:rFonts w:ascii="Times New Roman" w:hAnsi="Times New Roman" w:cs="Times New Roman"/>
          <w:noProof w:val="0"/>
          <w:sz w:val="24"/>
          <w:szCs w:val="24"/>
        </w:rPr>
        <w:t>podnet</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zahtev</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glavnog</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umešača</w:t>
      </w:r>
      <w:proofErr w:type="spellEnd"/>
      <w:r w:rsidRPr="00A5122F">
        <w:rPr>
          <w:rFonts w:ascii="Times New Roman" w:hAnsi="Times New Roman" w:cs="Times New Roman"/>
          <w:noProof w:val="0"/>
          <w:sz w:val="24"/>
          <w:szCs w:val="24"/>
        </w:rPr>
        <w:t xml:space="preserve"> i </w:t>
      </w:r>
      <w:proofErr w:type="spellStart"/>
      <w:r w:rsidRPr="00A5122F">
        <w:rPr>
          <w:rFonts w:ascii="Times New Roman" w:hAnsi="Times New Roman" w:cs="Times New Roman"/>
          <w:noProof w:val="0"/>
          <w:sz w:val="24"/>
          <w:szCs w:val="24"/>
        </w:rPr>
        <w:t>sporovi</w:t>
      </w:r>
      <w:proofErr w:type="spellEnd"/>
      <w:r w:rsidRPr="00A5122F">
        <w:rPr>
          <w:rFonts w:ascii="Times New Roman" w:hAnsi="Times New Roman" w:cs="Times New Roman"/>
          <w:noProof w:val="0"/>
          <w:sz w:val="24"/>
          <w:szCs w:val="24"/>
        </w:rPr>
        <w:t xml:space="preserve"> sa   </w:t>
      </w:r>
    </w:p>
    <w:p w14:paraId="1FA373A5" w14:textId="6E95361D" w:rsidR="00C64BC0" w:rsidRPr="00A5122F" w:rsidRDefault="00973B62" w:rsidP="00973B62">
      <w:pPr>
        <w:spacing w:line="360" w:lineRule="auto"/>
        <w:ind w:left="420"/>
        <w:contextualSpacing/>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protivtužbom</w:t>
      </w:r>
      <w:proofErr w:type="spellEnd"/>
      <w:r w:rsidRPr="00A5122F">
        <w:rPr>
          <w:rFonts w:ascii="Times New Roman" w:hAnsi="Times New Roman" w:cs="Times New Roman"/>
          <w:noProof w:val="0"/>
          <w:sz w:val="24"/>
          <w:szCs w:val="24"/>
        </w:rPr>
        <w:t xml:space="preserve"> </w:t>
      </w:r>
      <w:r w:rsidR="00C64BC0" w:rsidRPr="00A5122F">
        <w:rPr>
          <w:rFonts w:ascii="Times New Roman" w:hAnsi="Times New Roman" w:cs="Times New Roman"/>
          <w:noProof w:val="0"/>
          <w:sz w:val="24"/>
          <w:szCs w:val="24"/>
        </w:rPr>
        <w:t xml:space="preserve">sa </w:t>
      </w:r>
      <w:proofErr w:type="spellStart"/>
      <w:r w:rsidR="00C64BC0" w:rsidRPr="00A5122F">
        <w:rPr>
          <w:rFonts w:ascii="Times New Roman" w:hAnsi="Times New Roman" w:cs="Times New Roman"/>
          <w:noProof w:val="0"/>
          <w:sz w:val="24"/>
          <w:szCs w:val="24"/>
        </w:rPr>
        <w:t>glavnim</w:t>
      </w:r>
      <w:proofErr w:type="spellEnd"/>
      <w:r w:rsidR="00C64BC0" w:rsidRPr="00A5122F">
        <w:rPr>
          <w:rFonts w:ascii="Times New Roman" w:hAnsi="Times New Roman" w:cs="Times New Roman"/>
          <w:noProof w:val="0"/>
          <w:sz w:val="24"/>
          <w:szCs w:val="24"/>
        </w:rPr>
        <w:t xml:space="preserve"> </w:t>
      </w:r>
      <w:proofErr w:type="spellStart"/>
      <w:r w:rsidR="00C64BC0" w:rsidRPr="00A5122F">
        <w:rPr>
          <w:rFonts w:ascii="Times New Roman" w:hAnsi="Times New Roman" w:cs="Times New Roman"/>
          <w:noProof w:val="0"/>
          <w:sz w:val="24"/>
          <w:szCs w:val="24"/>
        </w:rPr>
        <w:t>pretresom</w:t>
      </w:r>
      <w:proofErr w:type="spellEnd"/>
      <w:r w:rsidR="00C64BC0" w:rsidRPr="00A5122F">
        <w:rPr>
          <w:rFonts w:ascii="Times New Roman" w:hAnsi="Times New Roman" w:cs="Times New Roman"/>
          <w:noProof w:val="0"/>
          <w:sz w:val="24"/>
          <w:szCs w:val="24"/>
        </w:rPr>
        <w:t xml:space="preserve">, </w:t>
      </w:r>
      <w:proofErr w:type="spellStart"/>
      <w:r w:rsidR="00C64BC0" w:rsidRPr="00A5122F">
        <w:rPr>
          <w:rFonts w:ascii="Times New Roman" w:hAnsi="Times New Roman" w:cs="Times New Roman"/>
          <w:noProof w:val="0"/>
          <w:sz w:val="24"/>
          <w:szCs w:val="24"/>
        </w:rPr>
        <w:t>ocenjuju</w:t>
      </w:r>
      <w:proofErr w:type="spellEnd"/>
      <w:r w:rsidR="00C64BC0" w:rsidRPr="00A5122F">
        <w:rPr>
          <w:rFonts w:ascii="Times New Roman" w:hAnsi="Times New Roman" w:cs="Times New Roman"/>
          <w:noProof w:val="0"/>
          <w:sz w:val="24"/>
          <w:szCs w:val="24"/>
        </w:rPr>
        <w:t xml:space="preserve">  se sa </w:t>
      </w:r>
      <w:proofErr w:type="spellStart"/>
      <w:r w:rsidR="00C64BC0" w:rsidRPr="00A5122F">
        <w:rPr>
          <w:rFonts w:ascii="Times New Roman" w:hAnsi="Times New Roman" w:cs="Times New Roman"/>
          <w:noProof w:val="0"/>
          <w:sz w:val="24"/>
          <w:szCs w:val="24"/>
        </w:rPr>
        <w:t>osam</w:t>
      </w:r>
      <w:proofErr w:type="spellEnd"/>
      <w:r w:rsidR="00C64BC0" w:rsidRPr="00A5122F">
        <w:rPr>
          <w:rFonts w:ascii="Times New Roman" w:hAnsi="Times New Roman" w:cs="Times New Roman"/>
          <w:noProof w:val="0"/>
          <w:sz w:val="24"/>
          <w:szCs w:val="24"/>
        </w:rPr>
        <w:t xml:space="preserve"> (8) </w:t>
      </w:r>
      <w:proofErr w:type="spellStart"/>
      <w:r w:rsidR="00C64BC0" w:rsidRPr="00A5122F">
        <w:rPr>
          <w:rFonts w:ascii="Times New Roman" w:hAnsi="Times New Roman" w:cs="Times New Roman"/>
          <w:noProof w:val="0"/>
          <w:sz w:val="24"/>
          <w:szCs w:val="24"/>
        </w:rPr>
        <w:t>bodova</w:t>
      </w:r>
      <w:proofErr w:type="spellEnd"/>
      <w:r w:rsidR="00C64BC0" w:rsidRPr="00A5122F">
        <w:rPr>
          <w:rFonts w:ascii="Times New Roman" w:hAnsi="Times New Roman" w:cs="Times New Roman"/>
          <w:noProof w:val="0"/>
          <w:sz w:val="24"/>
          <w:szCs w:val="24"/>
        </w:rPr>
        <w:t>.</w:t>
      </w:r>
    </w:p>
    <w:p w14:paraId="5C985310" w14:textId="77777777" w:rsidR="00C64BC0" w:rsidRPr="00A5122F" w:rsidRDefault="00C64BC0" w:rsidP="00C64BC0">
      <w:pPr>
        <w:spacing w:after="0" w:line="240" w:lineRule="auto"/>
        <w:jc w:val="both"/>
        <w:rPr>
          <w:rFonts w:ascii="Times New Roman" w:hAnsi="Times New Roman" w:cs="Times New Roman"/>
          <w:sz w:val="24"/>
          <w:szCs w:val="24"/>
        </w:rPr>
      </w:pPr>
    </w:p>
    <w:p w14:paraId="5AB769A6" w14:textId="77777777" w:rsidR="00C64BC0" w:rsidRPr="00A5122F" w:rsidRDefault="00C64BC0" w:rsidP="00C64BC0">
      <w:pPr>
        <w:spacing w:after="0" w:line="240" w:lineRule="auto"/>
        <w:jc w:val="center"/>
        <w:rPr>
          <w:rFonts w:ascii="Times New Roman" w:hAnsi="Times New Roman" w:cs="Times New Roman"/>
          <w:sz w:val="24"/>
          <w:szCs w:val="24"/>
        </w:rPr>
      </w:pPr>
      <w:r w:rsidRPr="00A5122F">
        <w:rPr>
          <w:rFonts w:ascii="Times New Roman" w:hAnsi="Times New Roman" w:cs="Times New Roman"/>
          <w:sz w:val="24"/>
          <w:szCs w:val="24"/>
        </w:rPr>
        <w:tab/>
      </w:r>
      <w:r w:rsidRPr="00A5122F">
        <w:rPr>
          <w:rFonts w:ascii="Times New Roman" w:hAnsi="Times New Roman" w:cs="Times New Roman"/>
          <w:b/>
          <w:sz w:val="24"/>
          <w:szCs w:val="24"/>
        </w:rPr>
        <w:t>Član 11</w:t>
      </w:r>
    </w:p>
    <w:p w14:paraId="495CE12B"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u Apelacionom sudu – Administrativno odeljenje  </w:t>
      </w:r>
    </w:p>
    <w:p w14:paraId="0B36FCA0" w14:textId="77777777" w:rsidR="00C64BC0" w:rsidRPr="00A5122F" w:rsidRDefault="00C64BC0" w:rsidP="00C64BC0">
      <w:pPr>
        <w:spacing w:after="0" w:line="240" w:lineRule="auto"/>
        <w:jc w:val="center"/>
        <w:rPr>
          <w:rFonts w:ascii="Times New Roman" w:hAnsi="Times New Roman" w:cs="Times New Roman"/>
          <w:b/>
          <w:sz w:val="24"/>
          <w:szCs w:val="24"/>
        </w:rPr>
      </w:pPr>
    </w:p>
    <w:p w14:paraId="57863CF9" w14:textId="67F83058" w:rsidR="00C64BC0" w:rsidRPr="00A5122F" w:rsidRDefault="00973B62" w:rsidP="00973B62">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norma i odgovarajuće vrednosti bodova za predmete koji se razmatraju i rešavaju u sudskom postupku od strane sudija  Apelacionog suda – Administrativno odeljenje se utvrđuje na osnovu sledećih kategorija predmeta:</w:t>
      </w:r>
    </w:p>
    <w:p w14:paraId="53DDF4CC" w14:textId="77777777" w:rsidR="00C64BC0" w:rsidRPr="00A5122F" w:rsidRDefault="00C64BC0" w:rsidP="00C64BC0">
      <w:pPr>
        <w:pStyle w:val="ListParagraph"/>
        <w:spacing w:after="0" w:line="360" w:lineRule="auto"/>
        <w:ind w:left="360"/>
        <w:jc w:val="both"/>
        <w:rPr>
          <w:rFonts w:ascii="Times New Roman" w:hAnsi="Times New Roman" w:cs="Times New Roman"/>
          <w:sz w:val="24"/>
          <w:szCs w:val="24"/>
        </w:rPr>
      </w:pPr>
    </w:p>
    <w:p w14:paraId="050515DF" w14:textId="77777777" w:rsidR="00C64BC0" w:rsidRPr="00A5122F" w:rsidRDefault="00C64BC0" w:rsidP="00973B62">
      <w:pPr>
        <w:pStyle w:val="ListParagraph"/>
        <w:numPr>
          <w:ilvl w:val="1"/>
          <w:numId w:val="15"/>
        </w:numPr>
        <w:spacing w:after="0" w:line="360" w:lineRule="auto"/>
        <w:ind w:left="1080"/>
        <w:jc w:val="both"/>
        <w:rPr>
          <w:rFonts w:ascii="Times New Roman" w:hAnsi="Times New Roman" w:cs="Times New Roman"/>
          <w:sz w:val="24"/>
          <w:szCs w:val="24"/>
        </w:rPr>
      </w:pPr>
      <w:r w:rsidRPr="00A5122F">
        <w:rPr>
          <w:rFonts w:ascii="Times New Roman" w:hAnsi="Times New Roman" w:cs="Times New Roman"/>
          <w:sz w:val="24"/>
          <w:szCs w:val="24"/>
        </w:rPr>
        <w:t>predmeti koji su u nadležnosti ovog odeljenja, se ocenjuju sa četitri (4) bodova, osim ako ovim pravilnikom nije drugačije utvrđeno;</w:t>
      </w:r>
    </w:p>
    <w:p w14:paraId="2F24C4BC" w14:textId="77777777" w:rsidR="00C64BC0" w:rsidRPr="00A5122F" w:rsidRDefault="00C64BC0" w:rsidP="00973B62">
      <w:pPr>
        <w:pStyle w:val="ListParagraph"/>
        <w:numPr>
          <w:ilvl w:val="1"/>
          <w:numId w:val="15"/>
        </w:numPr>
        <w:spacing w:after="0" w:line="360" w:lineRule="auto"/>
        <w:ind w:left="1080"/>
        <w:jc w:val="both"/>
        <w:rPr>
          <w:rFonts w:ascii="Times New Roman" w:hAnsi="Times New Roman" w:cs="Times New Roman"/>
          <w:sz w:val="24"/>
          <w:szCs w:val="24"/>
        </w:rPr>
      </w:pPr>
      <w:r w:rsidRPr="00A5122F">
        <w:rPr>
          <w:rFonts w:ascii="Times New Roman" w:hAnsi="Times New Roman" w:cs="Times New Roman"/>
          <w:sz w:val="24"/>
          <w:szCs w:val="24"/>
        </w:rPr>
        <w:t xml:space="preserve">predmeti uključujći, vraćanje na ponovno razmatranje i ponovno odlučivanje, kao i predmeti izvršenja, ocenjuju se sa pet  (1.5) bodova; </w:t>
      </w:r>
    </w:p>
    <w:p w14:paraId="309C2708" w14:textId="77777777" w:rsidR="00C64BC0" w:rsidRPr="00A5122F" w:rsidRDefault="00C64BC0" w:rsidP="00973B62">
      <w:pPr>
        <w:pStyle w:val="ListParagraph"/>
        <w:numPr>
          <w:ilvl w:val="1"/>
          <w:numId w:val="15"/>
        </w:numPr>
        <w:spacing w:after="0" w:line="360" w:lineRule="auto"/>
        <w:ind w:left="1080"/>
        <w:jc w:val="both"/>
        <w:rPr>
          <w:rFonts w:ascii="Times New Roman" w:hAnsi="Times New Roman" w:cs="Times New Roman"/>
          <w:sz w:val="24"/>
          <w:szCs w:val="24"/>
        </w:rPr>
      </w:pPr>
      <w:r w:rsidRPr="00A5122F">
        <w:rPr>
          <w:rFonts w:ascii="Times New Roman" w:hAnsi="Times New Roman" w:cs="Times New Roman"/>
          <w:sz w:val="24"/>
          <w:szCs w:val="24"/>
        </w:rPr>
        <w:t xml:space="preserve">predmeti koji se završavaju proceduralnom odlukom i zahtevima za mere obezbeđenja, ocenjuje se sa dva (2) boda; </w:t>
      </w:r>
    </w:p>
    <w:p w14:paraId="10C77BCE" w14:textId="26AA04B4" w:rsidR="00C64BC0" w:rsidRPr="00A5122F" w:rsidRDefault="00C64BC0" w:rsidP="00973B62">
      <w:pPr>
        <w:pStyle w:val="ListParagraph"/>
        <w:numPr>
          <w:ilvl w:val="1"/>
          <w:numId w:val="15"/>
        </w:numPr>
        <w:spacing w:after="0" w:line="360" w:lineRule="auto"/>
        <w:ind w:left="1080"/>
        <w:jc w:val="both"/>
        <w:rPr>
          <w:rFonts w:ascii="Times New Roman" w:hAnsi="Times New Roman" w:cs="Times New Roman"/>
          <w:sz w:val="24"/>
          <w:szCs w:val="24"/>
        </w:rPr>
      </w:pPr>
      <w:r w:rsidRPr="00A5122F">
        <w:rPr>
          <w:rFonts w:ascii="Times New Roman" w:hAnsi="Times New Roman" w:cs="Times New Roman"/>
          <w:sz w:val="24"/>
          <w:szCs w:val="24"/>
        </w:rPr>
        <w:t>predmeti koji obuhvataju ukidanje administrativnih ugovora kao i naknadu štete zatražene u ugovoru, kao i predmeti bez dozvole o izgradnji koji se okončavaju na glavnoj raspravi, s</w:t>
      </w:r>
      <w:r w:rsidR="00973B62" w:rsidRPr="00A5122F">
        <w:rPr>
          <w:rFonts w:ascii="Times New Roman" w:hAnsi="Times New Roman" w:cs="Times New Roman"/>
          <w:sz w:val="24"/>
          <w:szCs w:val="24"/>
        </w:rPr>
        <w:t>e ocenjuju sa sedam (7) bodova.</w:t>
      </w:r>
    </w:p>
    <w:p w14:paraId="63833F23" w14:textId="77777777" w:rsidR="00973B62" w:rsidRPr="00A5122F" w:rsidRDefault="00973B62" w:rsidP="00973B62">
      <w:pPr>
        <w:pStyle w:val="ListParagraph"/>
        <w:spacing w:after="0" w:line="360" w:lineRule="auto"/>
        <w:ind w:left="1080"/>
        <w:jc w:val="both"/>
        <w:rPr>
          <w:rFonts w:ascii="Times New Roman" w:hAnsi="Times New Roman" w:cs="Times New Roman"/>
          <w:sz w:val="24"/>
          <w:szCs w:val="24"/>
        </w:rPr>
      </w:pPr>
    </w:p>
    <w:p w14:paraId="4FE552D9" w14:textId="77777777" w:rsidR="00C64BC0" w:rsidRPr="00A5122F" w:rsidRDefault="00C64BC0" w:rsidP="00C64BC0">
      <w:pPr>
        <w:spacing w:after="0" w:line="240" w:lineRule="auto"/>
        <w:jc w:val="center"/>
        <w:rPr>
          <w:rFonts w:ascii="Times New Roman" w:hAnsi="Times New Roman" w:cs="Times New Roman"/>
          <w:sz w:val="24"/>
          <w:szCs w:val="24"/>
        </w:rPr>
      </w:pPr>
      <w:r w:rsidRPr="00A5122F">
        <w:rPr>
          <w:rFonts w:ascii="Times New Roman" w:hAnsi="Times New Roman" w:cs="Times New Roman"/>
          <w:b/>
          <w:sz w:val="24"/>
          <w:szCs w:val="24"/>
        </w:rPr>
        <w:t>Član 12</w:t>
      </w:r>
    </w:p>
    <w:p w14:paraId="2BA8247A"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u Privrednom sudu – Drugostepene komore </w:t>
      </w:r>
    </w:p>
    <w:p w14:paraId="6C8C2765" w14:textId="77777777" w:rsidR="00C64BC0" w:rsidRPr="00A5122F" w:rsidRDefault="00C64BC0" w:rsidP="00C64BC0">
      <w:pPr>
        <w:spacing w:after="0" w:line="240" w:lineRule="auto"/>
        <w:jc w:val="center"/>
        <w:rPr>
          <w:rFonts w:ascii="Times New Roman" w:hAnsi="Times New Roman" w:cs="Times New Roman"/>
          <w:b/>
          <w:sz w:val="24"/>
          <w:szCs w:val="24"/>
        </w:rPr>
      </w:pPr>
    </w:p>
    <w:p w14:paraId="57D04E0B" w14:textId="708A9AB6" w:rsidR="00C64BC0" w:rsidRPr="00A5122F" w:rsidRDefault="00973B62" w:rsidP="00973B62">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norma i odgovarajuće vrednosti bodova za predmete koji se razmatraju i rešavaju u sudskom postupku od strane sudija Privrednog suda – Drugostepene komore  se utvrđuje na osnovu sledećih kategorija predmeta:</w:t>
      </w:r>
    </w:p>
    <w:p w14:paraId="6D4EDBAD" w14:textId="77777777" w:rsidR="00C64BC0" w:rsidRPr="00A5122F" w:rsidRDefault="00C64BC0" w:rsidP="00C64BC0">
      <w:pPr>
        <w:spacing w:after="0" w:line="360" w:lineRule="auto"/>
        <w:jc w:val="both"/>
        <w:rPr>
          <w:rFonts w:ascii="Times New Roman" w:hAnsi="Times New Roman" w:cs="Times New Roman"/>
          <w:sz w:val="24"/>
          <w:szCs w:val="24"/>
        </w:rPr>
      </w:pPr>
    </w:p>
    <w:p w14:paraId="054E7A55" w14:textId="77777777" w:rsidR="00C64BC0" w:rsidRPr="00A5122F" w:rsidRDefault="00C64BC0" w:rsidP="00C64BC0">
      <w:pPr>
        <w:numPr>
          <w:ilvl w:val="1"/>
          <w:numId w:val="35"/>
        </w:numPr>
        <w:spacing w:line="360" w:lineRule="auto"/>
        <w:ind w:left="1140"/>
        <w:contextualSpacing/>
        <w:rPr>
          <w:rFonts w:ascii="Times New Roman" w:hAnsi="Times New Roman" w:cs="Times New Roman"/>
          <w:noProof w:val="0"/>
          <w:sz w:val="24"/>
          <w:szCs w:val="24"/>
        </w:rPr>
      </w:pPr>
      <w:proofErr w:type="spellStart"/>
      <w:r w:rsidRPr="00A5122F">
        <w:rPr>
          <w:rFonts w:ascii="Times New Roman" w:hAnsi="Times New Roman" w:cs="Times New Roman"/>
          <w:noProof w:val="0"/>
          <w:sz w:val="24"/>
          <w:szCs w:val="24"/>
        </w:rPr>
        <w:lastRenderedPageBreak/>
        <w:t>predmeti</w:t>
      </w:r>
      <w:proofErr w:type="spellEnd"/>
      <w:r w:rsidRPr="00A5122F">
        <w:rPr>
          <w:rFonts w:ascii="Times New Roman" w:hAnsi="Times New Roman" w:cs="Times New Roman"/>
          <w:noProof w:val="0"/>
          <w:sz w:val="24"/>
          <w:szCs w:val="24"/>
        </w:rPr>
        <w:t xml:space="preserve"> koji </w:t>
      </w:r>
      <w:proofErr w:type="spellStart"/>
      <w:r w:rsidRPr="00A5122F">
        <w:rPr>
          <w:rFonts w:ascii="Times New Roman" w:hAnsi="Times New Roman" w:cs="Times New Roman"/>
          <w:noProof w:val="0"/>
          <w:sz w:val="24"/>
          <w:szCs w:val="24"/>
        </w:rPr>
        <w:t>su</w:t>
      </w:r>
      <w:proofErr w:type="spellEnd"/>
      <w:r w:rsidRPr="00A5122F">
        <w:rPr>
          <w:rFonts w:ascii="Times New Roman" w:hAnsi="Times New Roman" w:cs="Times New Roman"/>
          <w:noProof w:val="0"/>
          <w:sz w:val="24"/>
          <w:szCs w:val="24"/>
        </w:rPr>
        <w:t xml:space="preserve"> u </w:t>
      </w:r>
      <w:proofErr w:type="spellStart"/>
      <w:r w:rsidRPr="00A5122F">
        <w:rPr>
          <w:rFonts w:ascii="Times New Roman" w:hAnsi="Times New Roman" w:cs="Times New Roman"/>
          <w:noProof w:val="0"/>
          <w:sz w:val="24"/>
          <w:szCs w:val="24"/>
        </w:rPr>
        <w:t>nadležnosti</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Drugostepene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komore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se  sa pet (5) </w:t>
      </w:r>
      <w:proofErr w:type="spellStart"/>
      <w:r w:rsidRPr="00A5122F">
        <w:rPr>
          <w:rFonts w:ascii="Times New Roman" w:hAnsi="Times New Roman" w:cs="Times New Roman"/>
          <w:noProof w:val="0"/>
          <w:sz w:val="24"/>
          <w:szCs w:val="24"/>
        </w:rPr>
        <w:t>bodova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osim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ako</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ovim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pravilnikom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nije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drugačije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utvrđeno</w:t>
      </w:r>
      <w:proofErr w:type="spellEnd"/>
      <w:r w:rsidRPr="00A5122F">
        <w:rPr>
          <w:rFonts w:ascii="Times New Roman" w:hAnsi="Times New Roman" w:cs="Times New Roman"/>
          <w:noProof w:val="0"/>
          <w:sz w:val="24"/>
          <w:szCs w:val="24"/>
        </w:rPr>
        <w:t>;</w:t>
      </w:r>
    </w:p>
    <w:p w14:paraId="2EB7B35F" w14:textId="77777777" w:rsidR="00C64BC0" w:rsidRPr="00A5122F" w:rsidRDefault="00C64BC0" w:rsidP="00C64BC0">
      <w:pPr>
        <w:spacing w:line="360" w:lineRule="auto"/>
        <w:ind w:left="720"/>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1.2.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koji se </w:t>
      </w:r>
      <w:proofErr w:type="spellStart"/>
      <w:r w:rsidRPr="00A5122F">
        <w:rPr>
          <w:rFonts w:ascii="Times New Roman" w:hAnsi="Times New Roman" w:cs="Times New Roman"/>
          <w:noProof w:val="0"/>
          <w:sz w:val="24"/>
          <w:szCs w:val="24"/>
        </w:rPr>
        <w:t>odnose</w:t>
      </w:r>
      <w:proofErr w:type="spellEnd"/>
      <w:r w:rsidRPr="00A5122F">
        <w:rPr>
          <w:rFonts w:ascii="Times New Roman" w:hAnsi="Times New Roman" w:cs="Times New Roman"/>
          <w:noProof w:val="0"/>
          <w:sz w:val="24"/>
          <w:szCs w:val="24"/>
        </w:rPr>
        <w:t xml:space="preserve"> na </w:t>
      </w:r>
      <w:proofErr w:type="spellStart"/>
      <w:r w:rsidRPr="00A5122F">
        <w:rPr>
          <w:rFonts w:ascii="Times New Roman" w:hAnsi="Times New Roman" w:cs="Times New Roman"/>
          <w:noProof w:val="0"/>
          <w:sz w:val="24"/>
          <w:szCs w:val="24"/>
        </w:rPr>
        <w:t>opšte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sporove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se  sa tri (3) </w:t>
      </w:r>
      <w:proofErr w:type="spellStart"/>
      <w:r w:rsidRPr="00A5122F">
        <w:rPr>
          <w:rFonts w:ascii="Times New Roman" w:hAnsi="Times New Roman" w:cs="Times New Roman"/>
          <w:noProof w:val="0"/>
          <w:sz w:val="24"/>
          <w:szCs w:val="24"/>
        </w:rPr>
        <w:t>boda</w:t>
      </w:r>
      <w:proofErr w:type="spellEnd"/>
      <w:r w:rsidRPr="00A5122F">
        <w:rPr>
          <w:rFonts w:ascii="Times New Roman" w:hAnsi="Times New Roman" w:cs="Times New Roman"/>
          <w:noProof w:val="0"/>
          <w:sz w:val="24"/>
          <w:szCs w:val="24"/>
        </w:rPr>
        <w:t>;</w:t>
      </w:r>
    </w:p>
    <w:p w14:paraId="58690898" w14:textId="77777777" w:rsidR="00C64BC0" w:rsidRPr="00A5122F" w:rsidRDefault="00C64BC0" w:rsidP="00C64BC0">
      <w:pPr>
        <w:spacing w:line="240" w:lineRule="auto"/>
        <w:ind w:left="720"/>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1.3.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koji se </w:t>
      </w:r>
      <w:proofErr w:type="spellStart"/>
      <w:r w:rsidRPr="00A5122F">
        <w:rPr>
          <w:rFonts w:ascii="Times New Roman" w:hAnsi="Times New Roman" w:cs="Times New Roman"/>
          <w:noProof w:val="0"/>
          <w:sz w:val="24"/>
          <w:szCs w:val="24"/>
        </w:rPr>
        <w:t>okončavaju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proceduralnom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odlukom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uključujući</w:t>
      </w:r>
      <w:proofErr w:type="spellEnd"/>
      <w:r w:rsidRPr="00A5122F">
        <w:rPr>
          <w:rFonts w:ascii="Times New Roman" w:hAnsi="Times New Roman" w:cs="Times New Roman"/>
          <w:noProof w:val="0"/>
          <w:sz w:val="24"/>
          <w:szCs w:val="24"/>
        </w:rPr>
        <w:t xml:space="preserve"> mere </w:t>
      </w:r>
      <w:proofErr w:type="spellStart"/>
      <w:r w:rsidRPr="00A5122F">
        <w:rPr>
          <w:rFonts w:ascii="Times New Roman" w:hAnsi="Times New Roman" w:cs="Times New Roman"/>
          <w:noProof w:val="0"/>
          <w:sz w:val="24"/>
          <w:szCs w:val="24"/>
        </w:rPr>
        <w:t>bezbednosti</w:t>
      </w:r>
      <w:proofErr w:type="spellEnd"/>
      <w:r w:rsidRPr="00A5122F">
        <w:rPr>
          <w:rFonts w:ascii="Times New Roman" w:hAnsi="Times New Roman" w:cs="Times New Roman"/>
          <w:noProof w:val="0"/>
          <w:sz w:val="24"/>
          <w:szCs w:val="24"/>
        </w:rPr>
        <w:t xml:space="preserve">,      </w:t>
      </w:r>
    </w:p>
    <w:p w14:paraId="507B9B31" w14:textId="77777777" w:rsidR="00C64BC0" w:rsidRPr="00A5122F" w:rsidRDefault="00C64BC0" w:rsidP="00C64BC0">
      <w:pPr>
        <w:spacing w:line="240" w:lineRule="auto"/>
        <w:ind w:left="720"/>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se sa </w:t>
      </w:r>
      <w:proofErr w:type="spellStart"/>
      <w:r w:rsidRPr="00A5122F">
        <w:rPr>
          <w:rFonts w:ascii="Times New Roman" w:hAnsi="Times New Roman" w:cs="Times New Roman"/>
          <w:noProof w:val="0"/>
          <w:sz w:val="24"/>
          <w:szCs w:val="24"/>
        </w:rPr>
        <w:t>dva</w:t>
      </w:r>
      <w:proofErr w:type="spellEnd"/>
      <w:r w:rsidRPr="00A5122F">
        <w:rPr>
          <w:rFonts w:ascii="Times New Roman" w:hAnsi="Times New Roman" w:cs="Times New Roman"/>
          <w:noProof w:val="0"/>
          <w:sz w:val="24"/>
          <w:szCs w:val="24"/>
        </w:rPr>
        <w:t xml:space="preserve"> (2) </w:t>
      </w:r>
      <w:proofErr w:type="spellStart"/>
      <w:r w:rsidRPr="00A5122F">
        <w:rPr>
          <w:rFonts w:ascii="Times New Roman" w:hAnsi="Times New Roman" w:cs="Times New Roman"/>
          <w:noProof w:val="0"/>
          <w:sz w:val="24"/>
          <w:szCs w:val="24"/>
        </w:rPr>
        <w:t>boda</w:t>
      </w:r>
      <w:proofErr w:type="spellEnd"/>
      <w:r w:rsidRPr="00A5122F">
        <w:rPr>
          <w:rFonts w:ascii="Times New Roman" w:hAnsi="Times New Roman" w:cs="Times New Roman"/>
          <w:noProof w:val="0"/>
          <w:sz w:val="24"/>
          <w:szCs w:val="24"/>
        </w:rPr>
        <w:t>;</w:t>
      </w:r>
    </w:p>
    <w:p w14:paraId="30FD76D3" w14:textId="77777777" w:rsidR="00C64BC0" w:rsidRPr="00A5122F" w:rsidRDefault="00C64BC0" w:rsidP="00C64BC0">
      <w:pPr>
        <w:spacing w:line="276" w:lineRule="auto"/>
        <w:ind w:left="720"/>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1.4. </w:t>
      </w:r>
      <w:proofErr w:type="spellStart"/>
      <w:r w:rsidRPr="00A5122F">
        <w:rPr>
          <w:rFonts w:ascii="Times New Roman" w:hAnsi="Times New Roman" w:cs="Times New Roman"/>
          <w:noProof w:val="0"/>
          <w:sz w:val="24"/>
          <w:szCs w:val="24"/>
        </w:rPr>
        <w:t>predmeti</w:t>
      </w:r>
      <w:proofErr w:type="spellEnd"/>
      <w:r w:rsidRPr="00A5122F">
        <w:rPr>
          <w:rFonts w:ascii="Times New Roman" w:hAnsi="Times New Roman" w:cs="Times New Roman"/>
          <w:noProof w:val="0"/>
          <w:sz w:val="24"/>
          <w:szCs w:val="24"/>
        </w:rPr>
        <w:t xml:space="preserve"> koji </w:t>
      </w:r>
      <w:proofErr w:type="spellStart"/>
      <w:r w:rsidRPr="00A5122F">
        <w:rPr>
          <w:rFonts w:ascii="Times New Roman" w:hAnsi="Times New Roman" w:cs="Times New Roman"/>
          <w:noProof w:val="0"/>
          <w:sz w:val="24"/>
          <w:szCs w:val="24"/>
        </w:rPr>
        <w:t>obuhvataju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stečajne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sporove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strana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ulaganja</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industrijsku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svojinu</w:t>
      </w:r>
      <w:proofErr w:type="spellEnd"/>
      <w:r w:rsidRPr="00A5122F">
        <w:rPr>
          <w:rFonts w:ascii="Times New Roman" w:hAnsi="Times New Roman" w:cs="Times New Roman"/>
          <w:noProof w:val="0"/>
          <w:sz w:val="24"/>
          <w:szCs w:val="24"/>
        </w:rPr>
        <w:t xml:space="preserve">,                       </w:t>
      </w:r>
    </w:p>
    <w:p w14:paraId="06C45632" w14:textId="77777777" w:rsidR="00C64BC0" w:rsidRPr="00A5122F" w:rsidRDefault="00C64BC0" w:rsidP="00C64BC0">
      <w:pPr>
        <w:spacing w:line="276" w:lineRule="auto"/>
        <w:ind w:left="720"/>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kao</w:t>
      </w:r>
      <w:proofErr w:type="spellEnd"/>
      <w:r w:rsidRPr="00A5122F">
        <w:rPr>
          <w:rFonts w:ascii="Times New Roman" w:hAnsi="Times New Roman" w:cs="Times New Roman"/>
          <w:noProof w:val="0"/>
          <w:sz w:val="24"/>
          <w:szCs w:val="24"/>
        </w:rPr>
        <w:t xml:space="preserve"> i  </w:t>
      </w:r>
      <w:proofErr w:type="spellStart"/>
      <w:r w:rsidRPr="00A5122F">
        <w:rPr>
          <w:rFonts w:ascii="Times New Roman" w:hAnsi="Times New Roman" w:cs="Times New Roman"/>
          <w:noProof w:val="0"/>
          <w:sz w:val="24"/>
          <w:szCs w:val="24"/>
        </w:rPr>
        <w:t>poslovnih</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društva</w:t>
      </w:r>
      <w:proofErr w:type="spellEnd"/>
      <w:r w:rsidRPr="00A5122F">
        <w:rPr>
          <w:rFonts w:ascii="Times New Roman" w:hAnsi="Times New Roman" w:cs="Times New Roman"/>
          <w:noProof w:val="0"/>
          <w:sz w:val="24"/>
          <w:szCs w:val="24"/>
        </w:rPr>
        <w:t xml:space="preserve">,  koji se </w:t>
      </w:r>
      <w:proofErr w:type="spellStart"/>
      <w:r w:rsidRPr="00A5122F">
        <w:rPr>
          <w:rFonts w:ascii="Times New Roman" w:hAnsi="Times New Roman" w:cs="Times New Roman"/>
          <w:noProof w:val="0"/>
          <w:sz w:val="24"/>
          <w:szCs w:val="24"/>
        </w:rPr>
        <w:t>okončavaju</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otvaranjem</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glavne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rasprave</w:t>
      </w:r>
      <w:proofErr w:type="spellEnd"/>
      <w:r w:rsidRPr="00A5122F">
        <w:rPr>
          <w:rFonts w:ascii="Times New Roman" w:hAnsi="Times New Roman" w:cs="Times New Roman"/>
          <w:noProof w:val="0"/>
          <w:sz w:val="24"/>
          <w:szCs w:val="24"/>
        </w:rPr>
        <w:t xml:space="preserve">, </w:t>
      </w:r>
      <w:proofErr w:type="spellStart"/>
      <w:r w:rsidRPr="00A5122F">
        <w:rPr>
          <w:rFonts w:ascii="Times New Roman" w:hAnsi="Times New Roman" w:cs="Times New Roman"/>
          <w:noProof w:val="0"/>
          <w:sz w:val="24"/>
          <w:szCs w:val="24"/>
        </w:rPr>
        <w:t>ocenjuju</w:t>
      </w:r>
      <w:proofErr w:type="spellEnd"/>
      <w:r w:rsidRPr="00A5122F">
        <w:rPr>
          <w:rFonts w:ascii="Times New Roman" w:hAnsi="Times New Roman" w:cs="Times New Roman"/>
          <w:noProof w:val="0"/>
          <w:sz w:val="24"/>
          <w:szCs w:val="24"/>
        </w:rPr>
        <w:t xml:space="preserve">        </w:t>
      </w:r>
    </w:p>
    <w:p w14:paraId="352B71F7" w14:textId="77777777" w:rsidR="00C64BC0" w:rsidRPr="00A5122F" w:rsidRDefault="00C64BC0" w:rsidP="00C64BC0">
      <w:pPr>
        <w:spacing w:line="276" w:lineRule="auto"/>
        <w:ind w:left="720"/>
        <w:rPr>
          <w:rFonts w:ascii="Times New Roman" w:hAnsi="Times New Roman" w:cs="Times New Roman"/>
          <w:noProof w:val="0"/>
          <w:sz w:val="24"/>
          <w:szCs w:val="24"/>
        </w:rPr>
      </w:pPr>
      <w:r w:rsidRPr="00A5122F">
        <w:rPr>
          <w:rFonts w:ascii="Times New Roman" w:hAnsi="Times New Roman" w:cs="Times New Roman"/>
          <w:noProof w:val="0"/>
          <w:sz w:val="24"/>
          <w:szCs w:val="24"/>
        </w:rPr>
        <w:t xml:space="preserve">         se  sa </w:t>
      </w:r>
      <w:proofErr w:type="spellStart"/>
      <w:r w:rsidRPr="00A5122F">
        <w:rPr>
          <w:rFonts w:ascii="Times New Roman" w:hAnsi="Times New Roman" w:cs="Times New Roman"/>
          <w:noProof w:val="0"/>
          <w:sz w:val="24"/>
          <w:szCs w:val="24"/>
        </w:rPr>
        <w:t>deset</w:t>
      </w:r>
      <w:proofErr w:type="spellEnd"/>
      <w:r w:rsidRPr="00A5122F">
        <w:rPr>
          <w:rFonts w:ascii="Times New Roman" w:hAnsi="Times New Roman" w:cs="Times New Roman"/>
          <w:noProof w:val="0"/>
          <w:sz w:val="24"/>
          <w:szCs w:val="24"/>
        </w:rPr>
        <w:t xml:space="preserve">   (10) </w:t>
      </w:r>
      <w:proofErr w:type="spellStart"/>
      <w:r w:rsidRPr="00A5122F">
        <w:rPr>
          <w:rFonts w:ascii="Times New Roman" w:hAnsi="Times New Roman" w:cs="Times New Roman"/>
          <w:noProof w:val="0"/>
          <w:sz w:val="24"/>
          <w:szCs w:val="24"/>
        </w:rPr>
        <w:t>bodova</w:t>
      </w:r>
      <w:proofErr w:type="spellEnd"/>
      <w:r w:rsidRPr="00A5122F">
        <w:rPr>
          <w:rFonts w:ascii="Times New Roman" w:hAnsi="Times New Roman" w:cs="Times New Roman"/>
          <w:noProof w:val="0"/>
          <w:sz w:val="24"/>
          <w:szCs w:val="24"/>
        </w:rPr>
        <w:t>.</w:t>
      </w:r>
    </w:p>
    <w:p w14:paraId="5EBFD43D" w14:textId="77777777" w:rsidR="00C64BC0" w:rsidRPr="00A5122F" w:rsidRDefault="00C64BC0" w:rsidP="00C64BC0">
      <w:pPr>
        <w:spacing w:after="0" w:line="360" w:lineRule="auto"/>
        <w:jc w:val="both"/>
        <w:rPr>
          <w:rFonts w:ascii="Times New Roman" w:hAnsi="Times New Roman" w:cs="Times New Roman"/>
          <w:sz w:val="24"/>
          <w:szCs w:val="24"/>
        </w:rPr>
      </w:pPr>
    </w:p>
    <w:p w14:paraId="003E1B41" w14:textId="77777777" w:rsidR="00C64BC0" w:rsidRPr="00A5122F" w:rsidRDefault="00C64BC0" w:rsidP="00C64BC0">
      <w:pPr>
        <w:spacing w:after="0" w:line="240" w:lineRule="auto"/>
        <w:jc w:val="center"/>
        <w:rPr>
          <w:rFonts w:ascii="Times New Roman" w:hAnsi="Times New Roman" w:cs="Times New Roman"/>
          <w:sz w:val="24"/>
          <w:szCs w:val="24"/>
        </w:rPr>
      </w:pPr>
      <w:r w:rsidRPr="00A5122F">
        <w:rPr>
          <w:rFonts w:ascii="Times New Roman" w:hAnsi="Times New Roman" w:cs="Times New Roman"/>
          <w:b/>
          <w:sz w:val="24"/>
          <w:szCs w:val="24"/>
        </w:rPr>
        <w:t>Član 13</w:t>
      </w:r>
    </w:p>
    <w:p w14:paraId="69A84016"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u Apelacionom sudu – Opšte odeljenje  – Prekršajni odsek  </w:t>
      </w:r>
    </w:p>
    <w:p w14:paraId="76AF8407" w14:textId="77777777" w:rsidR="00C64BC0" w:rsidRPr="00A5122F" w:rsidRDefault="00C64BC0" w:rsidP="00C64BC0">
      <w:pPr>
        <w:spacing w:after="0" w:line="240" w:lineRule="auto"/>
        <w:jc w:val="center"/>
        <w:rPr>
          <w:rFonts w:ascii="Times New Roman" w:hAnsi="Times New Roman" w:cs="Times New Roman"/>
          <w:b/>
          <w:sz w:val="24"/>
          <w:szCs w:val="24"/>
        </w:rPr>
      </w:pPr>
    </w:p>
    <w:p w14:paraId="4668E852" w14:textId="6B80FA03" w:rsidR="00C64BC0" w:rsidRPr="00A5122F" w:rsidRDefault="00973B62" w:rsidP="00973B62">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1. </w:t>
      </w:r>
      <w:r w:rsidR="00C64BC0" w:rsidRPr="00A5122F">
        <w:rPr>
          <w:rFonts w:ascii="Times New Roman" w:hAnsi="Times New Roman" w:cs="Times New Roman"/>
          <w:sz w:val="24"/>
          <w:szCs w:val="24"/>
        </w:rPr>
        <w:t>Radna norma i odgovarajuće vrednosti bodova za predmete koji se razmatraju i rešavaju u sudskom postupku od strane Apelacionog suda – Opšte odeljenje – Prekršajni odsek  se utvrđuje na osnovu sledećih kategorija predmeta:</w:t>
      </w:r>
      <w:r w:rsidR="00C64BC0" w:rsidRPr="00A5122F">
        <w:rPr>
          <w:rFonts w:ascii="Times New Roman" w:hAnsi="Times New Roman" w:cs="Times New Roman"/>
          <w:sz w:val="24"/>
          <w:szCs w:val="24"/>
        </w:rPr>
        <w:tab/>
      </w:r>
    </w:p>
    <w:p w14:paraId="4E042838" w14:textId="77777777" w:rsidR="00284AC0" w:rsidRPr="00A5122F" w:rsidRDefault="00284AC0" w:rsidP="00973B62">
      <w:pPr>
        <w:spacing w:after="0" w:line="360" w:lineRule="auto"/>
        <w:jc w:val="both"/>
        <w:rPr>
          <w:rFonts w:ascii="Times New Roman" w:hAnsi="Times New Roman" w:cs="Times New Roman"/>
          <w:sz w:val="24"/>
          <w:szCs w:val="24"/>
        </w:rPr>
      </w:pPr>
    </w:p>
    <w:p w14:paraId="41A55B4B" w14:textId="77777777" w:rsidR="00C64BC0" w:rsidRPr="00A5122F" w:rsidRDefault="00C64BC0" w:rsidP="00C64BC0">
      <w:pPr>
        <w:pStyle w:val="ListParagraph"/>
        <w:numPr>
          <w:ilvl w:val="1"/>
          <w:numId w:val="2"/>
        </w:numPr>
        <w:tabs>
          <w:tab w:val="left" w:pos="1080"/>
        </w:tabs>
        <w:spacing w:after="0" w:line="360" w:lineRule="auto"/>
        <w:ind w:left="1170" w:hanging="450"/>
        <w:jc w:val="both"/>
        <w:rPr>
          <w:rFonts w:ascii="Times New Roman" w:hAnsi="Times New Roman" w:cs="Times New Roman"/>
          <w:sz w:val="24"/>
          <w:szCs w:val="24"/>
        </w:rPr>
      </w:pPr>
      <w:r w:rsidRPr="00A5122F">
        <w:rPr>
          <w:rFonts w:ascii="Times New Roman" w:hAnsi="Times New Roman" w:cs="Times New Roman"/>
          <w:sz w:val="24"/>
          <w:szCs w:val="24"/>
        </w:rPr>
        <w:t xml:space="preserve"> Predmeti koji su u nadležnosti ovog odeljenja, ocenjuju se sa dva tačka pet bodova.</w:t>
      </w:r>
    </w:p>
    <w:p w14:paraId="7FAC2D59" w14:textId="77777777" w:rsidR="00C64BC0" w:rsidRPr="00A5122F" w:rsidRDefault="00C64BC0" w:rsidP="00C64BC0">
      <w:pPr>
        <w:pStyle w:val="ListParagraph"/>
        <w:tabs>
          <w:tab w:val="left" w:pos="1080"/>
        </w:tabs>
        <w:spacing w:after="0" w:line="360" w:lineRule="auto"/>
        <w:ind w:left="1170"/>
        <w:jc w:val="both"/>
        <w:rPr>
          <w:rFonts w:ascii="Times New Roman" w:hAnsi="Times New Roman" w:cs="Times New Roman"/>
          <w:sz w:val="24"/>
          <w:szCs w:val="24"/>
        </w:rPr>
      </w:pPr>
    </w:p>
    <w:p w14:paraId="0B54BF1F"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Član 14</w:t>
      </w:r>
    </w:p>
    <w:p w14:paraId="4D34D19E" w14:textId="77777777" w:rsidR="00C64BC0" w:rsidRPr="00A5122F" w:rsidRDefault="00C64BC0" w:rsidP="00C64BC0">
      <w:pPr>
        <w:spacing w:after="0" w:line="240" w:lineRule="auto"/>
        <w:jc w:val="center"/>
        <w:rPr>
          <w:rFonts w:ascii="Times New Roman" w:hAnsi="Times New Roman" w:cs="Times New Roman"/>
          <w:b/>
          <w:sz w:val="24"/>
          <w:szCs w:val="24"/>
        </w:rPr>
      </w:pPr>
      <w:r w:rsidRPr="00A5122F">
        <w:rPr>
          <w:rFonts w:ascii="Times New Roman" w:hAnsi="Times New Roman" w:cs="Times New Roman"/>
          <w:b/>
          <w:sz w:val="24"/>
          <w:szCs w:val="24"/>
        </w:rPr>
        <w:t xml:space="preserve">Radna norma sudija u Osnovnom sudu – Specijalni departman </w:t>
      </w:r>
    </w:p>
    <w:p w14:paraId="7E5A6D91" w14:textId="77777777" w:rsidR="00C64BC0" w:rsidRPr="00A5122F" w:rsidRDefault="00C64BC0" w:rsidP="00C64BC0">
      <w:pPr>
        <w:spacing w:after="0" w:line="240" w:lineRule="auto"/>
        <w:jc w:val="center"/>
        <w:rPr>
          <w:rFonts w:ascii="Times New Roman" w:hAnsi="Times New Roman" w:cs="Times New Roman"/>
          <w:b/>
          <w:sz w:val="24"/>
          <w:szCs w:val="24"/>
        </w:rPr>
      </w:pPr>
    </w:p>
    <w:p w14:paraId="6E2A4557" w14:textId="519D547D" w:rsidR="00C64BC0" w:rsidRPr="00A5122F" w:rsidRDefault="00284AC0" w:rsidP="00284AC0">
      <w:pPr>
        <w:spacing w:after="0" w:line="360" w:lineRule="auto"/>
        <w:jc w:val="both"/>
        <w:rPr>
          <w:rFonts w:ascii="Times New Roman" w:hAnsi="Times New Roman" w:cs="Times New Roman"/>
          <w:sz w:val="24"/>
          <w:szCs w:val="24"/>
        </w:rPr>
      </w:pPr>
      <w:r w:rsidRPr="00A5122F">
        <w:rPr>
          <w:rFonts w:ascii="Times New Roman" w:hAnsi="Times New Roman" w:cs="Times New Roman"/>
          <w:sz w:val="24"/>
          <w:szCs w:val="24"/>
        </w:rPr>
        <w:t xml:space="preserve">2. </w:t>
      </w:r>
      <w:r w:rsidR="00C64BC0" w:rsidRPr="00A5122F">
        <w:rPr>
          <w:rFonts w:ascii="Times New Roman" w:hAnsi="Times New Roman" w:cs="Times New Roman"/>
          <w:sz w:val="24"/>
          <w:szCs w:val="24"/>
        </w:rPr>
        <w:t>Radna norma i odgovarajuće vrednosti bodova za predmete koji se razmatraju i rešavaju u sudskom postupku od strane Osnovnog suda – Specijalnog departmana, utvrđuje na osnovu sledećih kategorija predmeta:</w:t>
      </w:r>
    </w:p>
    <w:p w14:paraId="66B30992" w14:textId="77777777" w:rsidR="00C64BC0" w:rsidRPr="00A5122F" w:rsidRDefault="00C64BC0" w:rsidP="00C64BC0">
      <w:pPr>
        <w:pStyle w:val="NoSpacing"/>
        <w:rPr>
          <w:lang w:val="sr-Latn-RS"/>
        </w:rPr>
      </w:pPr>
    </w:p>
    <w:p w14:paraId="015C1F99" w14:textId="2805CF0C" w:rsidR="00FB3C9E" w:rsidRPr="00A5122F" w:rsidRDefault="00FB3C9E" w:rsidP="00284AC0">
      <w:pPr>
        <w:pStyle w:val="ListParagraph"/>
        <w:numPr>
          <w:ilvl w:val="1"/>
          <w:numId w:val="16"/>
        </w:numPr>
        <w:spacing w:after="0" w:line="360" w:lineRule="auto"/>
        <w:ind w:left="108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ovog odeljenja vrednuju se sa četrdeset (40) bodova, osim ako ovim pravilnikom nije drugačije određeno;</w:t>
      </w:r>
    </w:p>
    <w:p w14:paraId="5EA1DA0B" w14:textId="2F0EFF81" w:rsidR="006D76D6" w:rsidRPr="00A5122F" w:rsidRDefault="00C82F67" w:rsidP="00284AC0">
      <w:pPr>
        <w:pStyle w:val="ListParagraph"/>
        <w:numPr>
          <w:ilvl w:val="1"/>
          <w:numId w:val="16"/>
        </w:numPr>
        <w:spacing w:after="0" w:line="360" w:lineRule="auto"/>
        <w:ind w:left="108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se </w:t>
      </w:r>
      <w:r w:rsidR="00EF48CA" w:rsidRPr="00A5122F">
        <w:rPr>
          <w:rFonts w:ascii="Times New Roman" w:hAnsi="Times New Roman" w:cs="Times New Roman"/>
          <w:noProof w:val="0"/>
          <w:sz w:val="24"/>
          <w:szCs w:val="24"/>
          <w:lang w:val="sr-Latn-RS"/>
        </w:rPr>
        <w:t>okončavaju</w:t>
      </w:r>
      <w:r w:rsidRPr="00A5122F">
        <w:rPr>
          <w:rFonts w:ascii="Times New Roman" w:hAnsi="Times New Roman" w:cs="Times New Roman"/>
          <w:noProof w:val="0"/>
          <w:sz w:val="24"/>
          <w:szCs w:val="24"/>
          <w:lang w:val="sr-Latn-RS"/>
        </w:rPr>
        <w:t xml:space="preserve"> priznanjem krivice i sporazumom o priznanju krivice vrednuju se sa petnaest (15) bodova;</w:t>
      </w:r>
    </w:p>
    <w:p w14:paraId="111563FF" w14:textId="42015D0D" w:rsidR="006D76D6" w:rsidRPr="00A5122F" w:rsidRDefault="00C82F67" w:rsidP="00284AC0">
      <w:pPr>
        <w:pStyle w:val="ListParagraph"/>
        <w:numPr>
          <w:ilvl w:val="1"/>
          <w:numId w:val="16"/>
        </w:numPr>
        <w:spacing w:after="0" w:line="360" w:lineRule="auto"/>
        <w:ind w:left="108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se </w:t>
      </w:r>
      <w:r w:rsidR="00EF48CA" w:rsidRPr="00A5122F">
        <w:rPr>
          <w:rFonts w:ascii="Times New Roman" w:hAnsi="Times New Roman" w:cs="Times New Roman"/>
          <w:noProof w:val="0"/>
          <w:sz w:val="24"/>
          <w:szCs w:val="24"/>
          <w:lang w:val="sr-Latn-RS"/>
        </w:rPr>
        <w:t xml:space="preserve">okončavaju </w:t>
      </w:r>
      <w:r w:rsidRPr="00A5122F">
        <w:rPr>
          <w:rFonts w:ascii="Times New Roman" w:hAnsi="Times New Roman" w:cs="Times New Roman"/>
          <w:noProof w:val="0"/>
          <w:sz w:val="24"/>
          <w:szCs w:val="24"/>
          <w:lang w:val="sr-Latn-RS"/>
        </w:rPr>
        <w:t xml:space="preserve">rešenjem o odbacivanju optužnice, kao i predmeti prethodnog postupka koji se </w:t>
      </w:r>
      <w:r w:rsidR="00EF48CA" w:rsidRPr="00A5122F">
        <w:rPr>
          <w:rFonts w:ascii="Times New Roman" w:hAnsi="Times New Roman" w:cs="Times New Roman"/>
          <w:noProof w:val="0"/>
          <w:sz w:val="24"/>
          <w:szCs w:val="24"/>
          <w:lang w:val="sr-Latn-RS"/>
        </w:rPr>
        <w:t xml:space="preserve">okončavaju </w:t>
      </w:r>
      <w:r w:rsidRPr="00A5122F">
        <w:rPr>
          <w:rFonts w:ascii="Times New Roman" w:hAnsi="Times New Roman" w:cs="Times New Roman"/>
          <w:noProof w:val="0"/>
          <w:sz w:val="24"/>
          <w:szCs w:val="24"/>
          <w:lang w:val="sr-Latn-RS"/>
        </w:rPr>
        <w:t>preduzimanjem radnji, odnosno donošenjem rešenja, vrednuju se sa petnaest (15) bodova;</w:t>
      </w:r>
    </w:p>
    <w:p w14:paraId="0B8EEC4C" w14:textId="4CC36221" w:rsidR="00871678" w:rsidRPr="00A5122F" w:rsidRDefault="00C82F67" w:rsidP="00284AC0">
      <w:pPr>
        <w:pStyle w:val="ListParagraph"/>
        <w:numPr>
          <w:ilvl w:val="1"/>
          <w:numId w:val="16"/>
        </w:numPr>
        <w:spacing w:after="0" w:line="360" w:lineRule="auto"/>
        <w:ind w:left="108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lastRenderedPageBreak/>
        <w:t>predmeti u kojima je broj okrivljenih veći od pet (5) lica za koje je okončan sudski postupak, vrednuju se sa pedeset (50) bodova.</w:t>
      </w:r>
    </w:p>
    <w:p w14:paraId="049E30EE" w14:textId="77777777" w:rsidR="001977ED" w:rsidRPr="00A5122F" w:rsidRDefault="001977ED" w:rsidP="001977ED">
      <w:pPr>
        <w:pStyle w:val="ListParagraph"/>
        <w:spacing w:after="0" w:line="360" w:lineRule="auto"/>
        <w:ind w:left="1440"/>
        <w:jc w:val="both"/>
        <w:rPr>
          <w:rFonts w:ascii="Times New Roman" w:hAnsi="Times New Roman" w:cs="Times New Roman"/>
          <w:noProof w:val="0"/>
          <w:sz w:val="24"/>
          <w:szCs w:val="24"/>
          <w:lang w:val="sr-Latn-RS"/>
        </w:rPr>
      </w:pPr>
    </w:p>
    <w:p w14:paraId="124D0F42" w14:textId="4A9BD7A1" w:rsidR="002E12A6"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2. </w:t>
      </w:r>
      <w:r w:rsidR="00C82F67" w:rsidRPr="00A5122F">
        <w:rPr>
          <w:rFonts w:ascii="Times New Roman" w:hAnsi="Times New Roman" w:cs="Times New Roman"/>
          <w:noProof w:val="0"/>
          <w:sz w:val="24"/>
          <w:szCs w:val="24"/>
          <w:lang w:val="sr-Latn-RS"/>
        </w:rPr>
        <w:t>Predmeti iz stava 1. vrednuju se bodovima samo za predsednika sudskog veća, odnosno za sudiju za prethodni postupak prema stavu 1. stav 1.3.</w:t>
      </w:r>
    </w:p>
    <w:p w14:paraId="0E1062A9" w14:textId="77777777" w:rsidR="001977ED" w:rsidRPr="00A5122F" w:rsidRDefault="001977ED" w:rsidP="00AB4D09">
      <w:pPr>
        <w:spacing w:after="0" w:line="360" w:lineRule="auto"/>
        <w:jc w:val="both"/>
        <w:rPr>
          <w:rFonts w:ascii="Times New Roman" w:hAnsi="Times New Roman" w:cs="Times New Roman"/>
          <w:noProof w:val="0"/>
          <w:sz w:val="24"/>
          <w:szCs w:val="24"/>
          <w:lang w:val="sr-Latn-RS"/>
        </w:rPr>
      </w:pPr>
    </w:p>
    <w:p w14:paraId="099B5FB2" w14:textId="0B8C70D4" w:rsidR="00D768AB"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3. </w:t>
      </w:r>
      <w:r w:rsidR="00C82F67" w:rsidRPr="00A5122F">
        <w:rPr>
          <w:rFonts w:ascii="Times New Roman" w:hAnsi="Times New Roman" w:cs="Times New Roman"/>
          <w:noProof w:val="0"/>
          <w:sz w:val="24"/>
          <w:szCs w:val="24"/>
          <w:lang w:val="sr-Latn-RS"/>
        </w:rPr>
        <w:t xml:space="preserve">Vrednovanje ostvarene </w:t>
      </w:r>
      <w:r w:rsidR="002741FF" w:rsidRPr="00A5122F">
        <w:rPr>
          <w:rFonts w:ascii="Times New Roman" w:hAnsi="Times New Roman" w:cs="Times New Roman"/>
          <w:noProof w:val="0"/>
          <w:sz w:val="24"/>
          <w:szCs w:val="24"/>
          <w:lang w:val="sr-Latn-RS"/>
        </w:rPr>
        <w:t>norme</w:t>
      </w:r>
      <w:r w:rsidR="00C82F67" w:rsidRPr="00A5122F">
        <w:rPr>
          <w:rFonts w:ascii="Times New Roman" w:hAnsi="Times New Roman" w:cs="Times New Roman"/>
          <w:noProof w:val="0"/>
          <w:sz w:val="24"/>
          <w:szCs w:val="24"/>
          <w:lang w:val="sr-Latn-RS"/>
        </w:rPr>
        <w:t xml:space="preserve"> bodova na ovom </w:t>
      </w:r>
      <w:r w:rsidR="002741FF" w:rsidRPr="00A5122F">
        <w:rPr>
          <w:rFonts w:ascii="Times New Roman" w:hAnsi="Times New Roman" w:cs="Times New Roman"/>
          <w:noProof w:val="0"/>
          <w:sz w:val="24"/>
          <w:szCs w:val="24"/>
          <w:lang w:val="sr-Latn-RS"/>
        </w:rPr>
        <w:t>odeljenju</w:t>
      </w:r>
      <w:r w:rsidR="00C82F67" w:rsidRPr="00A5122F">
        <w:rPr>
          <w:rFonts w:ascii="Times New Roman" w:hAnsi="Times New Roman" w:cs="Times New Roman"/>
          <w:noProof w:val="0"/>
          <w:sz w:val="24"/>
          <w:szCs w:val="24"/>
          <w:lang w:val="sr-Latn-RS"/>
        </w:rPr>
        <w:t xml:space="preserve"> vrši se za period od jedne (1) godine prema </w:t>
      </w:r>
      <w:r w:rsidR="002741FF" w:rsidRPr="00A5122F">
        <w:rPr>
          <w:rFonts w:ascii="Times New Roman" w:hAnsi="Times New Roman" w:cs="Times New Roman"/>
          <w:noProof w:val="0"/>
          <w:sz w:val="24"/>
          <w:szCs w:val="24"/>
          <w:lang w:val="sr-Latn-RS"/>
        </w:rPr>
        <w:t>navedenim</w:t>
      </w:r>
      <w:r w:rsidR="00C82F67" w:rsidRPr="00A5122F">
        <w:rPr>
          <w:rFonts w:ascii="Times New Roman" w:hAnsi="Times New Roman" w:cs="Times New Roman"/>
          <w:noProof w:val="0"/>
          <w:sz w:val="24"/>
          <w:szCs w:val="24"/>
          <w:lang w:val="sr-Latn-RS"/>
        </w:rPr>
        <w:t xml:space="preserve"> bodovima iz stava 1. ovog člana, </w:t>
      </w:r>
      <w:r w:rsidR="00C64BC0" w:rsidRPr="00A5122F">
        <w:rPr>
          <w:rFonts w:ascii="Times New Roman" w:hAnsi="Times New Roman" w:cs="Times New Roman"/>
          <w:noProof w:val="0"/>
          <w:sz w:val="24"/>
          <w:szCs w:val="24"/>
          <w:lang w:val="sr-Latn-RS"/>
        </w:rPr>
        <w:t>uzimajući</w:t>
      </w:r>
      <w:r w:rsidR="00C82F67" w:rsidRPr="00A5122F">
        <w:rPr>
          <w:rFonts w:ascii="Times New Roman" w:hAnsi="Times New Roman" w:cs="Times New Roman"/>
          <w:noProof w:val="0"/>
          <w:sz w:val="24"/>
          <w:szCs w:val="24"/>
          <w:lang w:val="sr-Latn-RS"/>
        </w:rPr>
        <w:t xml:space="preserve"> u obzir osetljivost i složenost predmeta koji se </w:t>
      </w:r>
      <w:r w:rsidR="002741FF" w:rsidRPr="00A5122F">
        <w:rPr>
          <w:rFonts w:ascii="Times New Roman" w:hAnsi="Times New Roman" w:cs="Times New Roman"/>
          <w:noProof w:val="0"/>
          <w:sz w:val="24"/>
          <w:szCs w:val="24"/>
          <w:lang w:val="sr-Latn-RS"/>
        </w:rPr>
        <w:t>rešavaju</w:t>
      </w:r>
      <w:r w:rsidR="00C82F67" w:rsidRPr="00A5122F">
        <w:rPr>
          <w:rFonts w:ascii="Times New Roman" w:hAnsi="Times New Roman" w:cs="Times New Roman"/>
          <w:noProof w:val="0"/>
          <w:sz w:val="24"/>
          <w:szCs w:val="24"/>
          <w:lang w:val="sr-Latn-RS"/>
        </w:rPr>
        <w:t xml:space="preserve"> u ovom odeljenju.</w:t>
      </w:r>
    </w:p>
    <w:p w14:paraId="6B385F53" w14:textId="77777777" w:rsidR="00927722" w:rsidRPr="00A5122F" w:rsidRDefault="00927722" w:rsidP="00927722">
      <w:pPr>
        <w:pStyle w:val="ListParagraph"/>
        <w:rPr>
          <w:rFonts w:ascii="Times New Roman" w:hAnsi="Times New Roman" w:cs="Times New Roman"/>
          <w:noProof w:val="0"/>
          <w:sz w:val="24"/>
          <w:szCs w:val="24"/>
          <w:lang w:val="sr-Latn-RS"/>
        </w:rPr>
      </w:pPr>
    </w:p>
    <w:p w14:paraId="5148673D" w14:textId="4FA52693" w:rsidR="00FF5517"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4. </w:t>
      </w:r>
      <w:r w:rsidR="002741FF" w:rsidRPr="00A5122F">
        <w:rPr>
          <w:rFonts w:ascii="Times New Roman" w:hAnsi="Times New Roman" w:cs="Times New Roman"/>
          <w:noProof w:val="0"/>
          <w:sz w:val="24"/>
          <w:szCs w:val="24"/>
          <w:lang w:val="sr-Latn-RS"/>
        </w:rPr>
        <w:t>Izuzetak od vrednovanja radne norme za ovo odeljenje su slučajevi kada ovo odeljenje predlaže detaljan godišnji plan za predmete koje planira da završi, koji plan će se usvojiti od strane Sudskog saveta Kosova nakon prethodne potvrde od strane predsednika suda.</w:t>
      </w:r>
    </w:p>
    <w:p w14:paraId="6FB62476" w14:textId="77777777" w:rsidR="00A65215" w:rsidRPr="00A5122F" w:rsidRDefault="00A65215" w:rsidP="00A65215">
      <w:pPr>
        <w:pStyle w:val="ListParagraph"/>
        <w:rPr>
          <w:rFonts w:ascii="Times New Roman" w:hAnsi="Times New Roman" w:cs="Times New Roman"/>
          <w:noProof w:val="0"/>
          <w:sz w:val="24"/>
          <w:szCs w:val="24"/>
          <w:lang w:val="sr-Latn-RS"/>
        </w:rPr>
      </w:pPr>
    </w:p>
    <w:p w14:paraId="1F67A5DB" w14:textId="66A4A151" w:rsidR="0068727E"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5. </w:t>
      </w:r>
      <w:r w:rsidR="002741FF" w:rsidRPr="00A5122F">
        <w:rPr>
          <w:rFonts w:ascii="Times New Roman" w:hAnsi="Times New Roman" w:cs="Times New Roman"/>
          <w:noProof w:val="0"/>
          <w:sz w:val="24"/>
          <w:szCs w:val="24"/>
          <w:lang w:val="sr-Latn-RS"/>
        </w:rPr>
        <w:t>U slučaju da Specijalni departman Osnovnog suda ne ostvari plan usvojen od strane Saveta, vrši se vrednovanje rada sudija u skladu sa stavom 1. ovog člana.</w:t>
      </w:r>
    </w:p>
    <w:p w14:paraId="5E3CDB7C" w14:textId="77777777" w:rsidR="00032ECC" w:rsidRPr="00A5122F" w:rsidRDefault="00032ECC" w:rsidP="00032ECC">
      <w:pPr>
        <w:pStyle w:val="ListParagraph"/>
        <w:spacing w:after="0" w:line="360" w:lineRule="auto"/>
        <w:ind w:left="360"/>
        <w:jc w:val="both"/>
        <w:rPr>
          <w:rFonts w:ascii="Times New Roman" w:hAnsi="Times New Roman" w:cs="Times New Roman"/>
          <w:noProof w:val="0"/>
          <w:sz w:val="24"/>
          <w:szCs w:val="24"/>
          <w:lang w:val="sr-Latn-RS"/>
        </w:rPr>
      </w:pPr>
    </w:p>
    <w:p w14:paraId="678BBB29" w14:textId="1B5FD51E" w:rsidR="007C4199" w:rsidRPr="00A5122F" w:rsidRDefault="002741FF" w:rsidP="007C4199">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Član</w:t>
      </w:r>
      <w:r w:rsidR="007C4199" w:rsidRPr="00A5122F">
        <w:rPr>
          <w:rFonts w:ascii="Times New Roman" w:hAnsi="Times New Roman" w:cs="Times New Roman"/>
          <w:b/>
          <w:noProof w:val="0"/>
          <w:sz w:val="24"/>
          <w:szCs w:val="24"/>
          <w:lang w:val="sr-Latn-RS"/>
        </w:rPr>
        <w:t xml:space="preserve"> 15</w:t>
      </w:r>
    </w:p>
    <w:p w14:paraId="76980F60" w14:textId="6468C703" w:rsidR="007C4199" w:rsidRPr="00A5122F" w:rsidRDefault="00D835F2" w:rsidP="007C4199">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 xml:space="preserve">        </w:t>
      </w:r>
      <w:r w:rsidR="002741FF" w:rsidRPr="00A5122F">
        <w:rPr>
          <w:rFonts w:ascii="Times New Roman" w:hAnsi="Times New Roman" w:cs="Times New Roman"/>
          <w:b/>
          <w:noProof w:val="0"/>
          <w:sz w:val="24"/>
          <w:szCs w:val="24"/>
          <w:lang w:val="sr-Latn-RS"/>
        </w:rPr>
        <w:t>Radna norma sudija u Osnovnom sudu – Odeljenje za teška krivična dela</w:t>
      </w:r>
    </w:p>
    <w:p w14:paraId="4292D3E8" w14:textId="77777777" w:rsidR="007C4199" w:rsidRPr="00A5122F" w:rsidRDefault="007C4199" w:rsidP="007C4199">
      <w:pPr>
        <w:spacing w:after="0" w:line="240" w:lineRule="auto"/>
        <w:jc w:val="both"/>
        <w:rPr>
          <w:rFonts w:ascii="Times New Roman" w:hAnsi="Times New Roman" w:cs="Times New Roman"/>
          <w:b/>
          <w:noProof w:val="0"/>
          <w:sz w:val="24"/>
          <w:szCs w:val="24"/>
          <w:lang w:val="sr-Latn-RS"/>
        </w:rPr>
      </w:pPr>
    </w:p>
    <w:p w14:paraId="20F6B35E" w14:textId="568E221E" w:rsidR="002741FF"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2741FF" w:rsidRPr="00A5122F">
        <w:rPr>
          <w:rFonts w:ascii="Times New Roman" w:hAnsi="Times New Roman" w:cs="Times New Roman"/>
          <w:noProof w:val="0"/>
          <w:sz w:val="24"/>
          <w:szCs w:val="24"/>
          <w:lang w:val="sr-Latn-RS"/>
        </w:rPr>
        <w:t xml:space="preserve">Radna norma i vrednost odgovarajućih bodova za predmete koji se </w:t>
      </w:r>
      <w:r w:rsidR="00C64BC0" w:rsidRPr="00A5122F">
        <w:rPr>
          <w:rFonts w:ascii="Times New Roman" w:hAnsi="Times New Roman" w:cs="Times New Roman"/>
          <w:noProof w:val="0"/>
          <w:sz w:val="24"/>
          <w:szCs w:val="24"/>
          <w:lang w:val="sr-Latn-RS"/>
        </w:rPr>
        <w:t>razmatraju</w:t>
      </w:r>
      <w:r w:rsidR="002741FF" w:rsidRPr="00A5122F">
        <w:rPr>
          <w:rFonts w:ascii="Times New Roman" w:hAnsi="Times New Roman" w:cs="Times New Roman"/>
          <w:noProof w:val="0"/>
          <w:sz w:val="24"/>
          <w:szCs w:val="24"/>
          <w:lang w:val="sr-Latn-RS"/>
        </w:rPr>
        <w:t xml:space="preserve"> i rešavaju u sudskom postupku od strane sudija  </w:t>
      </w:r>
      <w:r w:rsidR="004859EA" w:rsidRPr="00A5122F">
        <w:rPr>
          <w:rFonts w:ascii="Times New Roman" w:hAnsi="Times New Roman" w:cs="Times New Roman"/>
          <w:noProof w:val="0"/>
          <w:sz w:val="24"/>
          <w:szCs w:val="24"/>
          <w:lang w:val="sr-Latn-RS"/>
        </w:rPr>
        <w:t>Osnovnog</w:t>
      </w:r>
      <w:r w:rsidR="002741FF" w:rsidRPr="00A5122F">
        <w:rPr>
          <w:rFonts w:ascii="Times New Roman" w:hAnsi="Times New Roman" w:cs="Times New Roman"/>
          <w:noProof w:val="0"/>
          <w:sz w:val="24"/>
          <w:szCs w:val="24"/>
          <w:lang w:val="sr-Latn-RS"/>
        </w:rPr>
        <w:t xml:space="preserve"> suda – Odeljenja za teška krivična dela, se utvrđuje  na osnovu</w:t>
      </w:r>
      <w:r w:rsidR="004859EA" w:rsidRPr="00A5122F">
        <w:rPr>
          <w:rFonts w:ascii="Times New Roman" w:hAnsi="Times New Roman" w:cs="Times New Roman"/>
          <w:noProof w:val="0"/>
          <w:sz w:val="24"/>
          <w:szCs w:val="24"/>
          <w:lang w:val="sr-Latn-RS"/>
        </w:rPr>
        <w:t xml:space="preserve"> </w:t>
      </w:r>
      <w:r w:rsidR="002741FF" w:rsidRPr="00A5122F">
        <w:rPr>
          <w:rFonts w:ascii="Times New Roman" w:hAnsi="Times New Roman" w:cs="Times New Roman"/>
          <w:noProof w:val="0"/>
          <w:sz w:val="24"/>
          <w:szCs w:val="24"/>
          <w:lang w:val="sr-Latn-RS"/>
        </w:rPr>
        <w:t>sledećih kategorija</w:t>
      </w:r>
      <w:r w:rsidR="004859EA" w:rsidRPr="00A5122F">
        <w:rPr>
          <w:rFonts w:ascii="Times New Roman" w:hAnsi="Times New Roman" w:cs="Times New Roman"/>
          <w:noProof w:val="0"/>
          <w:sz w:val="24"/>
          <w:szCs w:val="24"/>
          <w:lang w:val="sr-Latn-RS"/>
        </w:rPr>
        <w:t xml:space="preserve"> predmeta</w:t>
      </w:r>
      <w:r w:rsidR="002741FF" w:rsidRPr="00A5122F">
        <w:rPr>
          <w:rFonts w:ascii="Times New Roman" w:hAnsi="Times New Roman" w:cs="Times New Roman"/>
          <w:noProof w:val="0"/>
          <w:sz w:val="24"/>
          <w:szCs w:val="24"/>
          <w:lang w:val="sr-Latn-RS"/>
        </w:rPr>
        <w:t>:</w:t>
      </w:r>
    </w:p>
    <w:p w14:paraId="25BFBE34" w14:textId="77777777" w:rsidR="00284AC0" w:rsidRPr="00A5122F" w:rsidRDefault="00284AC0" w:rsidP="00284AC0">
      <w:pPr>
        <w:spacing w:after="0" w:line="360" w:lineRule="auto"/>
        <w:jc w:val="both"/>
        <w:rPr>
          <w:rFonts w:ascii="Times New Roman" w:hAnsi="Times New Roman" w:cs="Times New Roman"/>
          <w:noProof w:val="0"/>
          <w:sz w:val="24"/>
          <w:szCs w:val="24"/>
          <w:lang w:val="sr-Latn-RS"/>
        </w:rPr>
      </w:pPr>
    </w:p>
    <w:p w14:paraId="690D104F" w14:textId="77777777" w:rsidR="00EF48CA" w:rsidRPr="00A5122F" w:rsidRDefault="004859EA" w:rsidP="00EF48CA">
      <w:pPr>
        <w:pStyle w:val="ListParagraph"/>
        <w:numPr>
          <w:ilvl w:val="1"/>
          <w:numId w:val="17"/>
        </w:numPr>
        <w:spacing w:after="0" w:line="360" w:lineRule="auto"/>
        <w:ind w:left="1260" w:hanging="45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ovog odeljenja vrednuju  se sa dvadeset i pet (25) bodova,  ako  ovim pravilnikom nije drugačije predviđeno;</w:t>
      </w:r>
    </w:p>
    <w:p w14:paraId="0CEA45BB" w14:textId="78636410" w:rsidR="00EF48CA" w:rsidRPr="00A5122F" w:rsidRDefault="00EF48CA" w:rsidP="00EF48CA">
      <w:pPr>
        <w:pStyle w:val="ListParagraph"/>
        <w:numPr>
          <w:ilvl w:val="1"/>
          <w:numId w:val="17"/>
        </w:numPr>
        <w:spacing w:after="0" w:line="360" w:lineRule="auto"/>
        <w:ind w:left="1260" w:hanging="45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okončavaju priznanjem krivice i sporazumom o priznanju krivice vrednuju se sa dvanaest (12) bodova;</w:t>
      </w:r>
    </w:p>
    <w:p w14:paraId="048755F1" w14:textId="20AA6CF2" w:rsidR="00EF48CA" w:rsidRPr="00A5122F" w:rsidRDefault="00EF48CA" w:rsidP="00EF48CA">
      <w:pPr>
        <w:pStyle w:val="ListParagraph"/>
        <w:numPr>
          <w:ilvl w:val="1"/>
          <w:numId w:val="17"/>
        </w:numPr>
        <w:spacing w:after="0" w:line="360" w:lineRule="auto"/>
        <w:ind w:left="1260" w:hanging="45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okončavaju rešenjem o odbacivanju optužnice, kao i predmeti prethodnog postupka koji se okončavaju preduzimanjem radnji, odnosno donošenjem rešenja, vrednuju se sa sedam (7) bodova;</w:t>
      </w:r>
    </w:p>
    <w:p w14:paraId="61112AA9" w14:textId="3009F84A" w:rsidR="00EF48CA" w:rsidRPr="00A5122F" w:rsidRDefault="00EF48CA" w:rsidP="00EF48CA">
      <w:pPr>
        <w:pStyle w:val="ListParagraph"/>
        <w:numPr>
          <w:ilvl w:val="1"/>
          <w:numId w:val="17"/>
        </w:numPr>
        <w:spacing w:after="0" w:line="360" w:lineRule="auto"/>
        <w:ind w:left="1260" w:hanging="45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obuhvataju krivična dela zloupotreba službenog položaja ili </w:t>
      </w:r>
      <w:r w:rsidR="00C64BC0" w:rsidRPr="00A5122F">
        <w:rPr>
          <w:rFonts w:ascii="Times New Roman" w:hAnsi="Times New Roman" w:cs="Times New Roman"/>
          <w:noProof w:val="0"/>
          <w:sz w:val="24"/>
          <w:szCs w:val="24"/>
          <w:lang w:val="sr-Latn-RS"/>
        </w:rPr>
        <w:t>ovlašćenja</w:t>
      </w:r>
      <w:r w:rsidRPr="00A5122F">
        <w:rPr>
          <w:rFonts w:ascii="Times New Roman" w:hAnsi="Times New Roman" w:cs="Times New Roman"/>
          <w:noProof w:val="0"/>
          <w:sz w:val="24"/>
          <w:szCs w:val="24"/>
          <w:lang w:val="sr-Latn-RS"/>
        </w:rPr>
        <w:t xml:space="preserve">, krijumčarenje migranata, silovanje, ubistvo, teško ubistvo, trgovina ljudima, </w:t>
      </w:r>
      <w:r w:rsidRPr="00A5122F">
        <w:rPr>
          <w:rFonts w:ascii="Times New Roman" w:hAnsi="Times New Roman" w:cs="Times New Roman"/>
          <w:noProof w:val="0"/>
          <w:sz w:val="24"/>
          <w:szCs w:val="24"/>
          <w:lang w:val="sr-Latn-RS"/>
        </w:rPr>
        <w:lastRenderedPageBreak/>
        <w:t>organizovani kriminal, terorizam, razbojništvo i razbojnička krađa, kao i svi predmeti u kojima broj okrivljenih veći od pet (5) lica za koje je okončan postupak glavnim pretresom, vrednuju se sa četrdeset (40) bodova.</w:t>
      </w:r>
    </w:p>
    <w:p w14:paraId="1D2B282A" w14:textId="7D9E4A19" w:rsidR="002E12A6" w:rsidRPr="00A5122F" w:rsidRDefault="002E12A6" w:rsidP="00EF48CA">
      <w:pPr>
        <w:pStyle w:val="ListParagraph"/>
        <w:spacing w:after="0" w:line="360" w:lineRule="auto"/>
        <w:ind w:left="1260"/>
        <w:jc w:val="both"/>
        <w:rPr>
          <w:rFonts w:ascii="Times New Roman" w:hAnsi="Times New Roman" w:cs="Times New Roman"/>
          <w:noProof w:val="0"/>
          <w:sz w:val="24"/>
          <w:szCs w:val="24"/>
          <w:lang w:val="sr-Latn-RS"/>
        </w:rPr>
      </w:pPr>
    </w:p>
    <w:p w14:paraId="17D92AC5" w14:textId="65CA6F71" w:rsidR="00F21C4C"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2. </w:t>
      </w:r>
      <w:r w:rsidR="00F21C4C" w:rsidRPr="00A5122F">
        <w:rPr>
          <w:rFonts w:ascii="Times New Roman" w:hAnsi="Times New Roman" w:cs="Times New Roman"/>
          <w:noProof w:val="0"/>
          <w:sz w:val="24"/>
          <w:szCs w:val="24"/>
          <w:lang w:val="sr-Latn-RS"/>
        </w:rPr>
        <w:t>Predmeti iz stava 1. vrednuju se bodovima samo za predsednika sudskog veća, odnosno za sudiju za prethodni postupak prema stavu 1. podstav 1.3.</w:t>
      </w:r>
    </w:p>
    <w:p w14:paraId="5EDFE3F3" w14:textId="77777777" w:rsidR="002E12A6" w:rsidRPr="00A5122F" w:rsidRDefault="002E12A6" w:rsidP="00904196">
      <w:pPr>
        <w:spacing w:after="0" w:line="360" w:lineRule="auto"/>
        <w:jc w:val="both"/>
        <w:rPr>
          <w:rFonts w:ascii="Times New Roman" w:hAnsi="Times New Roman" w:cs="Times New Roman"/>
          <w:noProof w:val="0"/>
          <w:sz w:val="24"/>
          <w:szCs w:val="24"/>
          <w:lang w:val="sr-Latn-RS"/>
        </w:rPr>
      </w:pPr>
    </w:p>
    <w:p w14:paraId="0C1E84A1" w14:textId="120A15A4" w:rsidR="00F21C4C"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3. </w:t>
      </w:r>
      <w:r w:rsidR="00F21C4C" w:rsidRPr="00A5122F">
        <w:rPr>
          <w:rFonts w:ascii="Times New Roman" w:hAnsi="Times New Roman" w:cs="Times New Roman"/>
          <w:noProof w:val="0"/>
          <w:sz w:val="24"/>
          <w:szCs w:val="24"/>
          <w:lang w:val="sr-Latn-RS"/>
        </w:rPr>
        <w:t xml:space="preserve">Odredbe ovog pravilnika što se tiče bodovanja sudija Specijalnog departmana shodno se primenjuju na sudije Odeljenja za teška krivična dela kada rešavaju predmete </w:t>
      </w:r>
      <w:r w:rsidR="00C64BC0" w:rsidRPr="00A5122F">
        <w:rPr>
          <w:rFonts w:ascii="Times New Roman" w:hAnsi="Times New Roman" w:cs="Times New Roman"/>
          <w:noProof w:val="0"/>
          <w:sz w:val="24"/>
          <w:szCs w:val="24"/>
          <w:lang w:val="sr-Latn-RS"/>
        </w:rPr>
        <w:t>Specijalnog departmana</w:t>
      </w:r>
      <w:r w:rsidR="00F21C4C" w:rsidRPr="00A5122F">
        <w:rPr>
          <w:rFonts w:ascii="Times New Roman" w:hAnsi="Times New Roman" w:cs="Times New Roman"/>
          <w:noProof w:val="0"/>
          <w:sz w:val="24"/>
          <w:szCs w:val="24"/>
          <w:lang w:val="sr-Latn-RS"/>
        </w:rPr>
        <w:t>, odnosno predmete koje pokreće Specijalno tužilaštvo.</w:t>
      </w:r>
    </w:p>
    <w:p w14:paraId="20E99C73" w14:textId="77777777" w:rsidR="00F21C4C" w:rsidRPr="00A5122F" w:rsidRDefault="00F21C4C" w:rsidP="00F21C4C">
      <w:pPr>
        <w:pStyle w:val="ListParagraph"/>
        <w:spacing w:after="0" w:line="360" w:lineRule="auto"/>
        <w:ind w:left="360"/>
        <w:jc w:val="both"/>
        <w:rPr>
          <w:rFonts w:ascii="Times New Roman" w:hAnsi="Times New Roman" w:cs="Times New Roman"/>
          <w:noProof w:val="0"/>
          <w:sz w:val="24"/>
          <w:szCs w:val="24"/>
          <w:lang w:val="sr-Latn-RS"/>
        </w:rPr>
      </w:pPr>
    </w:p>
    <w:p w14:paraId="5CB9F2C7" w14:textId="59D76905" w:rsidR="004859EA"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4. </w:t>
      </w:r>
      <w:r w:rsidR="004859EA" w:rsidRPr="00A5122F">
        <w:rPr>
          <w:rFonts w:ascii="Times New Roman" w:hAnsi="Times New Roman" w:cs="Times New Roman"/>
          <w:noProof w:val="0"/>
          <w:sz w:val="24"/>
          <w:szCs w:val="24"/>
          <w:lang w:val="sr-Latn-RS"/>
        </w:rPr>
        <w:t xml:space="preserve">Vrednovanje norme o ostvarenim bodovima u ovom odeljenju se vrši za period od šest (meseci), na osnovu navedenih bodova kao u stavu jedan 1. ovog člana, uzimajući u obzir osetljivost i složenost predmeta koji se rešavaju u ovom odeljenju. </w:t>
      </w:r>
    </w:p>
    <w:p w14:paraId="0C8A01F0" w14:textId="74E30EFF" w:rsidR="007C4199" w:rsidRPr="00A5122F" w:rsidRDefault="007C4199" w:rsidP="00284AC0">
      <w:pPr>
        <w:spacing w:after="0" w:line="240" w:lineRule="auto"/>
        <w:jc w:val="both"/>
        <w:rPr>
          <w:rFonts w:ascii="Times New Roman" w:hAnsi="Times New Roman" w:cs="Times New Roman"/>
          <w:b/>
          <w:noProof w:val="0"/>
          <w:sz w:val="24"/>
          <w:szCs w:val="24"/>
          <w:lang w:val="sr-Latn-RS"/>
        </w:rPr>
      </w:pPr>
    </w:p>
    <w:p w14:paraId="6AB7972F" w14:textId="19815517" w:rsidR="008B68FF" w:rsidRPr="00A5122F" w:rsidRDefault="00F21C4C" w:rsidP="008B68FF">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Član</w:t>
      </w:r>
      <w:r w:rsidR="008B68FF" w:rsidRPr="00A5122F">
        <w:rPr>
          <w:rFonts w:ascii="Times New Roman" w:hAnsi="Times New Roman" w:cs="Times New Roman"/>
          <w:b/>
          <w:noProof w:val="0"/>
          <w:sz w:val="24"/>
          <w:szCs w:val="24"/>
          <w:lang w:val="sr-Latn-RS"/>
        </w:rPr>
        <w:t xml:space="preserve"> 16</w:t>
      </w:r>
    </w:p>
    <w:p w14:paraId="65FC8FAC" w14:textId="6E19C0EE" w:rsidR="004859EA" w:rsidRPr="00A5122F" w:rsidRDefault="004859EA" w:rsidP="004859EA">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 xml:space="preserve">Radna norma sudija u Osnovnom sudu – Odeljenje za maloletnike </w:t>
      </w:r>
    </w:p>
    <w:p w14:paraId="650A2CD9" w14:textId="77777777" w:rsidR="008B68FF" w:rsidRPr="00A5122F" w:rsidRDefault="008B68FF" w:rsidP="008B68FF">
      <w:pPr>
        <w:spacing w:after="0" w:line="240" w:lineRule="auto"/>
        <w:jc w:val="center"/>
        <w:rPr>
          <w:rFonts w:ascii="Times New Roman" w:hAnsi="Times New Roman" w:cs="Times New Roman"/>
          <w:b/>
          <w:noProof w:val="0"/>
          <w:sz w:val="24"/>
          <w:szCs w:val="24"/>
          <w:lang w:val="sr-Latn-RS"/>
        </w:rPr>
      </w:pPr>
    </w:p>
    <w:p w14:paraId="365B484F" w14:textId="72553573" w:rsidR="00FF2EB6" w:rsidRPr="00A5122F" w:rsidRDefault="00284AC0" w:rsidP="00284AC0">
      <w:pPr>
        <w:spacing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412E18" w:rsidRPr="00A5122F">
        <w:rPr>
          <w:rFonts w:ascii="Times New Roman" w:hAnsi="Times New Roman" w:cs="Times New Roman"/>
          <w:noProof w:val="0"/>
          <w:sz w:val="24"/>
          <w:szCs w:val="24"/>
          <w:lang w:val="sr-Latn-RS"/>
        </w:rPr>
        <w:t xml:space="preserve">Radna </w:t>
      </w:r>
      <w:r w:rsidR="00C64BC0" w:rsidRPr="00A5122F">
        <w:rPr>
          <w:rFonts w:ascii="Times New Roman" w:hAnsi="Times New Roman" w:cs="Times New Roman"/>
          <w:noProof w:val="0"/>
          <w:sz w:val="24"/>
          <w:szCs w:val="24"/>
          <w:lang w:val="sr-Latn-RS"/>
        </w:rPr>
        <w:t>norma</w:t>
      </w:r>
      <w:r w:rsidR="00412E18" w:rsidRPr="00A5122F">
        <w:rPr>
          <w:rFonts w:ascii="Times New Roman" w:hAnsi="Times New Roman" w:cs="Times New Roman"/>
          <w:noProof w:val="0"/>
          <w:sz w:val="24"/>
          <w:szCs w:val="24"/>
          <w:lang w:val="sr-Latn-RS"/>
        </w:rPr>
        <w:t xml:space="preserve"> i odgovarajuće vrednosti bodova za predmete koji se </w:t>
      </w:r>
      <w:r w:rsidR="00C64BC0" w:rsidRPr="00A5122F">
        <w:rPr>
          <w:rFonts w:ascii="Times New Roman" w:hAnsi="Times New Roman" w:cs="Times New Roman"/>
          <w:noProof w:val="0"/>
          <w:sz w:val="24"/>
          <w:szCs w:val="24"/>
          <w:lang w:val="sr-Latn-RS"/>
        </w:rPr>
        <w:t>razmatraju</w:t>
      </w:r>
      <w:r w:rsidR="00412E18" w:rsidRPr="00A5122F">
        <w:rPr>
          <w:rFonts w:ascii="Times New Roman" w:hAnsi="Times New Roman" w:cs="Times New Roman"/>
          <w:noProof w:val="0"/>
          <w:sz w:val="24"/>
          <w:szCs w:val="24"/>
          <w:lang w:val="sr-Latn-RS"/>
        </w:rPr>
        <w:t xml:space="preserve"> i rešavaju u sudskom postupku od strane sudija Osnovnog suda – Odeljenje za maloletnike, utvrđuje se na osnovu sledećih kategorija predmeta: </w:t>
      </w:r>
    </w:p>
    <w:p w14:paraId="3E6002FA" w14:textId="7991061B" w:rsidR="00F21C4C" w:rsidRPr="00A5122F" w:rsidRDefault="00F21C4C" w:rsidP="00284AC0">
      <w:pPr>
        <w:pStyle w:val="ListParagraph"/>
        <w:numPr>
          <w:ilvl w:val="1"/>
          <w:numId w:val="1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ovog odeljenja vrednuju se sa sedam (7) bodova, osim  ako ovim pravilnikom nije drugačije predviđeno;</w:t>
      </w:r>
    </w:p>
    <w:p w14:paraId="5DCEF429" w14:textId="24C1BF75" w:rsidR="00F21C4C" w:rsidRPr="00A5122F" w:rsidRDefault="00F21C4C" w:rsidP="00284AC0">
      <w:pPr>
        <w:pStyle w:val="ListParagraph"/>
        <w:numPr>
          <w:ilvl w:val="1"/>
          <w:numId w:val="1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okončavaju priznanjem krivice, sporazumom o priznanju krivice, i u postupku posredovanja, vrednuju se sa pet (5) bodova;</w:t>
      </w:r>
    </w:p>
    <w:p w14:paraId="06BDE3AD" w14:textId="3354D984" w:rsidR="00F21C4C" w:rsidRPr="00A5122F" w:rsidRDefault="00F21C4C" w:rsidP="00284AC0">
      <w:pPr>
        <w:pStyle w:val="ListParagraph"/>
        <w:numPr>
          <w:ilvl w:val="1"/>
          <w:numId w:val="1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okončavaju rešenjem o odbacivanju optužnice, odnosno predlogom, kao i predmeti prethodnog odnosno pripremnog postupka, koji se okončavaju preduzimanjem radnji, odnosno donošenjem rešenja, vrednuju se sa četiri (4) bodova;</w:t>
      </w:r>
    </w:p>
    <w:p w14:paraId="1658182E" w14:textId="46CDC641" w:rsidR="00F21C4C" w:rsidRPr="00A5122F" w:rsidRDefault="00F21C4C" w:rsidP="00284AC0">
      <w:pPr>
        <w:pStyle w:val="ListParagraph"/>
        <w:numPr>
          <w:ilvl w:val="1"/>
          <w:numId w:val="1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obuhvataju krivična dela krijumčarenje migranata, silovanje,</w:t>
      </w:r>
      <w:r w:rsidR="00890F71" w:rsidRPr="00A5122F">
        <w:rPr>
          <w:rFonts w:ascii="Times New Roman" w:hAnsi="Times New Roman" w:cs="Times New Roman"/>
          <w:noProof w:val="0"/>
          <w:sz w:val="24"/>
          <w:szCs w:val="24"/>
          <w:lang w:val="sr-Latn-RS"/>
        </w:rPr>
        <w:t xml:space="preserve"> seksualna zloupotreba </w:t>
      </w:r>
      <w:r w:rsidRPr="00A5122F">
        <w:rPr>
          <w:rFonts w:ascii="Times New Roman" w:hAnsi="Times New Roman" w:cs="Times New Roman"/>
          <w:noProof w:val="0"/>
          <w:sz w:val="24"/>
          <w:szCs w:val="24"/>
          <w:lang w:val="sr-Latn-RS"/>
        </w:rPr>
        <w:t>lica ispod šesnaest (16) godina starosti</w:t>
      </w:r>
      <w:r w:rsidR="00890F71" w:rsidRPr="00A5122F">
        <w:rPr>
          <w:rFonts w:ascii="Times New Roman" w:hAnsi="Times New Roman" w:cs="Times New Roman"/>
          <w:noProof w:val="0"/>
          <w:sz w:val="24"/>
          <w:szCs w:val="24"/>
          <w:lang w:val="sr-Latn-RS"/>
        </w:rPr>
        <w:t>,</w:t>
      </w:r>
      <w:r w:rsidRPr="00A5122F">
        <w:rPr>
          <w:rFonts w:ascii="Times New Roman" w:hAnsi="Times New Roman" w:cs="Times New Roman"/>
          <w:noProof w:val="0"/>
          <w:sz w:val="24"/>
          <w:szCs w:val="24"/>
          <w:lang w:val="sr-Latn-RS"/>
        </w:rPr>
        <w:t xml:space="preserve">  ubistvo, teško ubistvo, trgovina ljudima, razbojništvo i razbojnička krađa, kao i svi predmeti u kojima </w:t>
      </w:r>
      <w:r w:rsidR="00890F71" w:rsidRPr="00A5122F">
        <w:rPr>
          <w:rFonts w:ascii="Times New Roman" w:hAnsi="Times New Roman" w:cs="Times New Roman"/>
          <w:noProof w:val="0"/>
          <w:sz w:val="24"/>
          <w:szCs w:val="24"/>
          <w:lang w:val="sr-Latn-RS"/>
        </w:rPr>
        <w:t xml:space="preserve">je </w:t>
      </w:r>
      <w:r w:rsidRPr="00A5122F">
        <w:rPr>
          <w:rFonts w:ascii="Times New Roman" w:hAnsi="Times New Roman" w:cs="Times New Roman"/>
          <w:noProof w:val="0"/>
          <w:sz w:val="24"/>
          <w:szCs w:val="24"/>
          <w:lang w:val="sr-Latn-RS"/>
        </w:rPr>
        <w:t>broj okrivljenih</w:t>
      </w:r>
      <w:r w:rsidR="00890F71" w:rsidRPr="00A5122F">
        <w:rPr>
          <w:rFonts w:ascii="Times New Roman" w:hAnsi="Times New Roman" w:cs="Times New Roman"/>
          <w:noProof w:val="0"/>
          <w:sz w:val="24"/>
          <w:szCs w:val="24"/>
          <w:lang w:val="sr-Latn-RS"/>
        </w:rPr>
        <w:t>, odnosno maloletnih lica,</w:t>
      </w:r>
      <w:r w:rsidRPr="00A5122F">
        <w:rPr>
          <w:rFonts w:ascii="Times New Roman" w:hAnsi="Times New Roman" w:cs="Times New Roman"/>
          <w:noProof w:val="0"/>
          <w:sz w:val="24"/>
          <w:szCs w:val="24"/>
          <w:lang w:val="sr-Latn-RS"/>
        </w:rPr>
        <w:t xml:space="preserve"> veći od pet (5) lica za koje je okončan postupak glavnim pretresom, vrednuju se sa </w:t>
      </w:r>
      <w:r w:rsidR="00890F71" w:rsidRPr="00A5122F">
        <w:rPr>
          <w:rFonts w:ascii="Times New Roman" w:hAnsi="Times New Roman" w:cs="Times New Roman"/>
          <w:noProof w:val="0"/>
          <w:sz w:val="24"/>
          <w:szCs w:val="24"/>
          <w:lang w:val="sr-Latn-RS"/>
        </w:rPr>
        <w:t>trideset (3</w:t>
      </w:r>
      <w:r w:rsidRPr="00A5122F">
        <w:rPr>
          <w:rFonts w:ascii="Times New Roman" w:hAnsi="Times New Roman" w:cs="Times New Roman"/>
          <w:noProof w:val="0"/>
          <w:sz w:val="24"/>
          <w:szCs w:val="24"/>
          <w:lang w:val="sr-Latn-RS"/>
        </w:rPr>
        <w:t>0) bodova.</w:t>
      </w:r>
    </w:p>
    <w:p w14:paraId="3BA81E89" w14:textId="77777777" w:rsidR="00C674A9" w:rsidRPr="00A5122F" w:rsidRDefault="00C674A9" w:rsidP="00AB4D09">
      <w:pPr>
        <w:pStyle w:val="ListParagraph"/>
        <w:spacing w:after="0" w:line="360" w:lineRule="auto"/>
        <w:ind w:left="1080"/>
        <w:jc w:val="both"/>
        <w:rPr>
          <w:rFonts w:ascii="Times New Roman" w:hAnsi="Times New Roman" w:cs="Times New Roman"/>
          <w:noProof w:val="0"/>
          <w:sz w:val="24"/>
          <w:szCs w:val="24"/>
          <w:lang w:val="sr-Latn-RS"/>
        </w:rPr>
      </w:pPr>
    </w:p>
    <w:p w14:paraId="2F8847CB" w14:textId="5995B04B" w:rsidR="00890F71" w:rsidRPr="00A5122F" w:rsidRDefault="00284AC0" w:rsidP="00284AC0">
      <w:pPr>
        <w:spacing w:after="0" w:line="360" w:lineRule="auto"/>
        <w:jc w:val="both"/>
        <w:rPr>
          <w:noProof w:val="0"/>
          <w:lang w:val="sr-Latn-RS"/>
        </w:rPr>
      </w:pPr>
      <w:r w:rsidRPr="00A5122F">
        <w:rPr>
          <w:rFonts w:ascii="Times New Roman" w:hAnsi="Times New Roman" w:cs="Times New Roman"/>
          <w:noProof w:val="0"/>
          <w:sz w:val="24"/>
          <w:szCs w:val="24"/>
          <w:lang w:val="sr-Latn-RS"/>
        </w:rPr>
        <w:t xml:space="preserve">2. </w:t>
      </w:r>
      <w:r w:rsidR="00890F71" w:rsidRPr="00A5122F">
        <w:rPr>
          <w:rFonts w:ascii="Times New Roman" w:hAnsi="Times New Roman" w:cs="Times New Roman"/>
          <w:noProof w:val="0"/>
          <w:sz w:val="24"/>
          <w:szCs w:val="24"/>
          <w:lang w:val="sr-Latn-RS"/>
        </w:rPr>
        <w:t xml:space="preserve">Predmeti iz stava 1. vrednuju se bodovima samo za predsednika sudskog </w:t>
      </w:r>
      <w:r w:rsidR="00C64BC0" w:rsidRPr="00A5122F">
        <w:rPr>
          <w:rFonts w:ascii="Times New Roman" w:hAnsi="Times New Roman" w:cs="Times New Roman"/>
          <w:noProof w:val="0"/>
          <w:sz w:val="24"/>
          <w:szCs w:val="24"/>
          <w:lang w:val="sr-Latn-RS"/>
        </w:rPr>
        <w:t>veća</w:t>
      </w:r>
      <w:r w:rsidR="00890F71" w:rsidRPr="00A5122F">
        <w:rPr>
          <w:rFonts w:ascii="Times New Roman" w:hAnsi="Times New Roman" w:cs="Times New Roman"/>
          <w:noProof w:val="0"/>
          <w:sz w:val="24"/>
          <w:szCs w:val="24"/>
          <w:lang w:val="sr-Latn-RS"/>
        </w:rPr>
        <w:t xml:space="preserve"> za maloletnike, sudiju za maloletnike, odnosno sudiju za prethodni postupak prema stavu 1, pod st. 1.3.</w:t>
      </w:r>
    </w:p>
    <w:p w14:paraId="59AF7F89" w14:textId="77777777" w:rsidR="00890F71" w:rsidRPr="00A5122F" w:rsidRDefault="00890F71" w:rsidP="00890F71">
      <w:pPr>
        <w:pStyle w:val="ListParagraph"/>
        <w:spacing w:after="0" w:line="360" w:lineRule="auto"/>
        <w:ind w:left="360"/>
        <w:jc w:val="both"/>
        <w:rPr>
          <w:noProof w:val="0"/>
          <w:lang w:val="sr-Latn-RS"/>
        </w:rPr>
      </w:pPr>
    </w:p>
    <w:p w14:paraId="36AE17E2" w14:textId="716B4F3D" w:rsidR="00A53BB6" w:rsidRPr="00A5122F" w:rsidRDefault="00284AC0" w:rsidP="00284AC0">
      <w:pPr>
        <w:spacing w:after="0" w:line="360" w:lineRule="auto"/>
        <w:jc w:val="both"/>
        <w:rPr>
          <w:noProof w:val="0"/>
          <w:lang w:val="sr-Latn-RS"/>
        </w:rPr>
      </w:pPr>
      <w:r w:rsidRPr="00A5122F">
        <w:rPr>
          <w:rFonts w:ascii="Times New Roman" w:hAnsi="Times New Roman" w:cs="Times New Roman"/>
          <w:noProof w:val="0"/>
          <w:sz w:val="24"/>
          <w:szCs w:val="24"/>
          <w:lang w:val="sr-Latn-RS"/>
        </w:rPr>
        <w:t xml:space="preserve">3. </w:t>
      </w:r>
      <w:r w:rsidR="00890F71" w:rsidRPr="00A5122F">
        <w:rPr>
          <w:rFonts w:ascii="Times New Roman" w:hAnsi="Times New Roman" w:cs="Times New Roman"/>
          <w:noProof w:val="0"/>
          <w:sz w:val="24"/>
          <w:szCs w:val="24"/>
          <w:lang w:val="sr-Latn-RS"/>
        </w:rPr>
        <w:t>Vrednovanje ostvarene stope bodova u ovom odeljenju vrši se za period od šest (6) meseci, po bodovima navedenim u stavu 1. ovog člana, imajući u vidu osetljivost i složenost predmeta koji se rešavaju u ovom odeljenju.</w:t>
      </w:r>
    </w:p>
    <w:p w14:paraId="43D3B065" w14:textId="77777777" w:rsidR="00890F71" w:rsidRPr="00A5122F" w:rsidRDefault="00890F71" w:rsidP="00890F71">
      <w:pPr>
        <w:pStyle w:val="ListParagraph"/>
        <w:spacing w:after="0" w:line="360" w:lineRule="auto"/>
        <w:ind w:left="360"/>
        <w:jc w:val="both"/>
        <w:rPr>
          <w:noProof w:val="0"/>
          <w:lang w:val="sr-Latn-RS"/>
        </w:rPr>
      </w:pPr>
    </w:p>
    <w:p w14:paraId="05FC1BE3" w14:textId="77777777" w:rsidR="00A53BB6" w:rsidRPr="00A5122F" w:rsidRDefault="00A53BB6" w:rsidP="008B68FF">
      <w:pPr>
        <w:spacing w:after="0" w:line="240" w:lineRule="auto"/>
        <w:jc w:val="both"/>
        <w:rPr>
          <w:rFonts w:ascii="Times New Roman" w:hAnsi="Times New Roman" w:cs="Times New Roman"/>
          <w:noProof w:val="0"/>
          <w:sz w:val="24"/>
          <w:szCs w:val="24"/>
          <w:lang w:val="sr-Latn-RS"/>
        </w:rPr>
      </w:pPr>
    </w:p>
    <w:p w14:paraId="56529491" w14:textId="78D0C950" w:rsidR="008B68FF" w:rsidRPr="00A5122F" w:rsidRDefault="008B68FF" w:rsidP="008B68FF">
      <w:pPr>
        <w:spacing w:after="0" w:line="240" w:lineRule="auto"/>
        <w:ind w:left="720"/>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                                                           </w:t>
      </w:r>
      <w:r w:rsidR="00F21C4C" w:rsidRPr="00A5122F">
        <w:rPr>
          <w:rFonts w:ascii="Times New Roman" w:hAnsi="Times New Roman" w:cs="Times New Roman"/>
          <w:b/>
          <w:noProof w:val="0"/>
          <w:sz w:val="24"/>
          <w:szCs w:val="24"/>
          <w:lang w:val="sr-Latn-RS"/>
        </w:rPr>
        <w:t>Član</w:t>
      </w:r>
      <w:r w:rsidRPr="00A5122F">
        <w:rPr>
          <w:rFonts w:ascii="Times New Roman" w:hAnsi="Times New Roman" w:cs="Times New Roman"/>
          <w:b/>
          <w:noProof w:val="0"/>
          <w:sz w:val="24"/>
          <w:szCs w:val="24"/>
          <w:lang w:val="sr-Latn-RS"/>
        </w:rPr>
        <w:t xml:space="preserve"> 17</w:t>
      </w:r>
    </w:p>
    <w:p w14:paraId="6248021B" w14:textId="65A4FE79" w:rsidR="00412E18" w:rsidRPr="00A5122F" w:rsidRDefault="00412E18" w:rsidP="00412E18">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 xml:space="preserve">Radna norma sudija Osnovnog suda – Opšte odeljenje – Krivični odsek </w:t>
      </w:r>
    </w:p>
    <w:p w14:paraId="066F47F3" w14:textId="77777777" w:rsidR="00412E18" w:rsidRPr="00A5122F" w:rsidRDefault="00412E18" w:rsidP="008B68FF">
      <w:pPr>
        <w:spacing w:after="0" w:line="240" w:lineRule="auto"/>
        <w:jc w:val="center"/>
        <w:rPr>
          <w:rFonts w:ascii="Times New Roman" w:hAnsi="Times New Roman" w:cs="Times New Roman"/>
          <w:b/>
          <w:noProof w:val="0"/>
          <w:sz w:val="24"/>
          <w:szCs w:val="24"/>
          <w:lang w:val="sr-Latn-RS"/>
        </w:rPr>
      </w:pPr>
    </w:p>
    <w:p w14:paraId="44D379D4" w14:textId="77777777" w:rsidR="008B68FF" w:rsidRPr="00A5122F" w:rsidRDefault="008B68FF" w:rsidP="008B68FF">
      <w:pPr>
        <w:spacing w:after="0" w:line="240" w:lineRule="auto"/>
        <w:jc w:val="center"/>
        <w:rPr>
          <w:rFonts w:ascii="Times New Roman" w:hAnsi="Times New Roman" w:cs="Times New Roman"/>
          <w:b/>
          <w:noProof w:val="0"/>
          <w:sz w:val="24"/>
          <w:szCs w:val="24"/>
          <w:lang w:val="sr-Latn-RS"/>
        </w:rPr>
      </w:pPr>
    </w:p>
    <w:p w14:paraId="2CBCD329" w14:textId="1B8E8B4A" w:rsidR="00412E18"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412E18" w:rsidRPr="00A5122F">
        <w:rPr>
          <w:rFonts w:ascii="Times New Roman" w:hAnsi="Times New Roman" w:cs="Times New Roman"/>
          <w:noProof w:val="0"/>
          <w:sz w:val="24"/>
          <w:szCs w:val="24"/>
          <w:lang w:val="sr-Latn-RS"/>
        </w:rPr>
        <w:t xml:space="preserve">Radna </w:t>
      </w:r>
      <w:r w:rsidR="00C64BC0" w:rsidRPr="00A5122F">
        <w:rPr>
          <w:rFonts w:ascii="Times New Roman" w:hAnsi="Times New Roman" w:cs="Times New Roman"/>
          <w:noProof w:val="0"/>
          <w:sz w:val="24"/>
          <w:szCs w:val="24"/>
          <w:lang w:val="sr-Latn-RS"/>
        </w:rPr>
        <w:t>norma</w:t>
      </w:r>
      <w:r w:rsidR="00412E18" w:rsidRPr="00A5122F">
        <w:rPr>
          <w:rFonts w:ascii="Times New Roman" w:hAnsi="Times New Roman" w:cs="Times New Roman"/>
          <w:noProof w:val="0"/>
          <w:sz w:val="24"/>
          <w:szCs w:val="24"/>
          <w:lang w:val="sr-Latn-RS"/>
        </w:rPr>
        <w:t xml:space="preserve"> i odgovarajuće vrednosti bodova  za predmete koji se </w:t>
      </w:r>
      <w:r w:rsidR="00C64BC0" w:rsidRPr="00A5122F">
        <w:rPr>
          <w:rFonts w:ascii="Times New Roman" w:hAnsi="Times New Roman" w:cs="Times New Roman"/>
          <w:noProof w:val="0"/>
          <w:sz w:val="24"/>
          <w:szCs w:val="24"/>
          <w:lang w:val="sr-Latn-RS"/>
        </w:rPr>
        <w:t>razmatraju</w:t>
      </w:r>
      <w:r w:rsidR="00412E18" w:rsidRPr="00A5122F">
        <w:rPr>
          <w:rFonts w:ascii="Times New Roman" w:hAnsi="Times New Roman" w:cs="Times New Roman"/>
          <w:noProof w:val="0"/>
          <w:sz w:val="24"/>
          <w:szCs w:val="24"/>
          <w:lang w:val="sr-Latn-RS"/>
        </w:rPr>
        <w:t xml:space="preserve"> i rešavaju u sudskom postupku od strane sudija Osnovnog suda – Opšte odeljenje – Krivični odsek , utvrđuje se na osnovu sledećih kategorija predmeta:</w:t>
      </w:r>
    </w:p>
    <w:p w14:paraId="31665138" w14:textId="77777777" w:rsidR="009B2B63" w:rsidRPr="00A5122F" w:rsidRDefault="009B2B63" w:rsidP="009B2B63">
      <w:pPr>
        <w:pStyle w:val="NoSpacing"/>
        <w:rPr>
          <w:lang w:val="sr-Latn-RS"/>
        </w:rPr>
      </w:pPr>
    </w:p>
    <w:p w14:paraId="68B58B7C" w14:textId="6F1A25F5" w:rsidR="00412E18" w:rsidRPr="00A5122F" w:rsidRDefault="00412E18" w:rsidP="00412E18">
      <w:pPr>
        <w:pStyle w:val="ListParagraph"/>
        <w:numPr>
          <w:ilvl w:val="1"/>
          <w:numId w:val="10"/>
        </w:numPr>
        <w:spacing w:line="360" w:lineRule="auto"/>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ovog odseka, vrednuju se sa pet (5) bodova, osim ako     ovim pravilnikom nije drugačije predviđeno;</w:t>
      </w:r>
    </w:p>
    <w:p w14:paraId="5D231BCF" w14:textId="547328B9" w:rsidR="00890F71" w:rsidRPr="00A5122F" w:rsidRDefault="00890F71" w:rsidP="00890F71">
      <w:pPr>
        <w:pStyle w:val="ListParagraph"/>
        <w:numPr>
          <w:ilvl w:val="1"/>
          <w:numId w:val="10"/>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okončavaju priznanjem krivice i sporazumom o priznanju krivice, kao i u postupku posredovanja, vrednuju se sa tri (12) bodova;</w:t>
      </w:r>
    </w:p>
    <w:p w14:paraId="0C85439A" w14:textId="6D555868" w:rsidR="00890F71" w:rsidRPr="00A5122F" w:rsidRDefault="00890F71" w:rsidP="00890F71">
      <w:pPr>
        <w:pStyle w:val="ListParagraph"/>
        <w:numPr>
          <w:ilvl w:val="1"/>
          <w:numId w:val="10"/>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okončavaju rešenjem o odbacivanju optužnice, kaznenim nalogom, kao i predmeti prethodnog postupka koji se okončavaju preduzimanjem radnji, odnosno donošenjem rešenja, vrednuju se sa dva tačka pet (2.5) bodova;</w:t>
      </w:r>
    </w:p>
    <w:p w14:paraId="681E22DF" w14:textId="73C83B6D" w:rsidR="00890F71" w:rsidRPr="00A5122F" w:rsidRDefault="00890F71" w:rsidP="00890F71">
      <w:pPr>
        <w:pStyle w:val="ListParagraph"/>
        <w:numPr>
          <w:ilvl w:val="1"/>
          <w:numId w:val="10"/>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obuhvataju krivična dela teška telesna povreda, teška krađa, prevara, kao i svi predmeti u kojima je broj okrivljenih veći od pet (5) lica</w:t>
      </w:r>
      <w:r w:rsidR="00B002EF" w:rsidRPr="00A5122F">
        <w:rPr>
          <w:rFonts w:ascii="Times New Roman" w:hAnsi="Times New Roman" w:cs="Times New Roman"/>
          <w:noProof w:val="0"/>
          <w:sz w:val="24"/>
          <w:szCs w:val="24"/>
          <w:lang w:val="sr-Latn-RS"/>
        </w:rPr>
        <w:t xml:space="preserve"> za koje je okončan postupak sudskim pretresom</w:t>
      </w:r>
      <w:r w:rsidRPr="00A5122F">
        <w:rPr>
          <w:rFonts w:ascii="Times New Roman" w:hAnsi="Times New Roman" w:cs="Times New Roman"/>
          <w:noProof w:val="0"/>
          <w:sz w:val="24"/>
          <w:szCs w:val="24"/>
          <w:lang w:val="sr-Latn-RS"/>
        </w:rPr>
        <w:t xml:space="preserve">, </w:t>
      </w:r>
      <w:r w:rsidR="00B002EF" w:rsidRPr="00A5122F">
        <w:rPr>
          <w:rFonts w:ascii="Times New Roman" w:hAnsi="Times New Roman" w:cs="Times New Roman"/>
          <w:noProof w:val="0"/>
          <w:sz w:val="24"/>
          <w:szCs w:val="24"/>
          <w:lang w:val="sr-Latn-RS"/>
        </w:rPr>
        <w:t>vrednuju</w:t>
      </w:r>
      <w:r w:rsidRPr="00A5122F">
        <w:rPr>
          <w:rFonts w:ascii="Times New Roman" w:hAnsi="Times New Roman" w:cs="Times New Roman"/>
          <w:noProof w:val="0"/>
          <w:sz w:val="24"/>
          <w:szCs w:val="24"/>
          <w:lang w:val="sr-Latn-RS"/>
        </w:rPr>
        <w:t xml:space="preserve"> se sa dvanaest (12) poena.</w:t>
      </w:r>
    </w:p>
    <w:p w14:paraId="08C2C2F4" w14:textId="77777777" w:rsidR="00226DBD" w:rsidRPr="00A5122F" w:rsidRDefault="00226DBD" w:rsidP="00226DBD">
      <w:pPr>
        <w:pStyle w:val="ListParagraph"/>
        <w:spacing w:after="0" w:line="360" w:lineRule="auto"/>
        <w:ind w:left="1170"/>
        <w:jc w:val="both"/>
        <w:rPr>
          <w:rFonts w:ascii="Times New Roman" w:hAnsi="Times New Roman" w:cs="Times New Roman"/>
          <w:noProof w:val="0"/>
          <w:sz w:val="24"/>
          <w:szCs w:val="24"/>
          <w:lang w:val="sr-Latn-RS"/>
        </w:rPr>
      </w:pPr>
    </w:p>
    <w:p w14:paraId="362810D7" w14:textId="778C683D" w:rsidR="00976CD9" w:rsidRPr="00A5122F" w:rsidRDefault="00412E18" w:rsidP="0054637D">
      <w:pPr>
        <w:spacing w:after="0" w:line="240" w:lineRule="auto"/>
        <w:jc w:val="center"/>
        <w:rPr>
          <w:rFonts w:ascii="Times New Roman" w:hAnsi="Times New Roman" w:cs="Times New Roman"/>
          <w:noProof w:val="0"/>
          <w:sz w:val="24"/>
          <w:szCs w:val="24"/>
          <w:lang w:val="sr-Latn-RS"/>
        </w:rPr>
      </w:pPr>
      <w:r w:rsidRPr="00A5122F">
        <w:rPr>
          <w:rFonts w:ascii="Times New Roman" w:hAnsi="Times New Roman" w:cs="Times New Roman"/>
          <w:b/>
          <w:noProof w:val="0"/>
          <w:sz w:val="24"/>
          <w:szCs w:val="24"/>
          <w:lang w:val="sr-Latn-RS"/>
        </w:rPr>
        <w:t>Č</w:t>
      </w:r>
      <w:r w:rsidR="00F21C4C" w:rsidRPr="00A5122F">
        <w:rPr>
          <w:rFonts w:ascii="Times New Roman" w:hAnsi="Times New Roman" w:cs="Times New Roman"/>
          <w:b/>
          <w:noProof w:val="0"/>
          <w:sz w:val="24"/>
          <w:szCs w:val="24"/>
          <w:lang w:val="sr-Latn-RS"/>
        </w:rPr>
        <w:t>lan</w:t>
      </w:r>
      <w:r w:rsidR="00976CD9" w:rsidRPr="00A5122F">
        <w:rPr>
          <w:rFonts w:ascii="Times New Roman" w:hAnsi="Times New Roman" w:cs="Times New Roman"/>
          <w:b/>
          <w:noProof w:val="0"/>
          <w:sz w:val="24"/>
          <w:szCs w:val="24"/>
          <w:lang w:val="sr-Latn-RS"/>
        </w:rPr>
        <w:t xml:space="preserve"> </w:t>
      </w:r>
      <w:r w:rsidR="00B812C4" w:rsidRPr="00A5122F">
        <w:rPr>
          <w:rFonts w:ascii="Times New Roman" w:hAnsi="Times New Roman" w:cs="Times New Roman"/>
          <w:b/>
          <w:noProof w:val="0"/>
          <w:sz w:val="24"/>
          <w:szCs w:val="24"/>
          <w:lang w:val="sr-Latn-RS"/>
        </w:rPr>
        <w:t>18</w:t>
      </w:r>
    </w:p>
    <w:p w14:paraId="45FA7D1A" w14:textId="2DB59603" w:rsidR="00412E18" w:rsidRPr="00A5122F" w:rsidRDefault="00412E18" w:rsidP="00412E18">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Radna norma sudija Osnovnog suda– Opšte odeljenje – Građanski odsek</w:t>
      </w:r>
    </w:p>
    <w:p w14:paraId="1ADDC869" w14:textId="77777777" w:rsidR="00412E18" w:rsidRPr="00A5122F" w:rsidRDefault="00412E18" w:rsidP="0054637D">
      <w:pPr>
        <w:spacing w:after="0" w:line="240" w:lineRule="auto"/>
        <w:jc w:val="center"/>
        <w:rPr>
          <w:rFonts w:ascii="Times New Roman" w:hAnsi="Times New Roman" w:cs="Times New Roman"/>
          <w:b/>
          <w:noProof w:val="0"/>
          <w:sz w:val="24"/>
          <w:szCs w:val="24"/>
          <w:lang w:val="sr-Latn-RS"/>
        </w:rPr>
      </w:pPr>
    </w:p>
    <w:p w14:paraId="1ED94D85" w14:textId="77777777" w:rsidR="00EC18A2" w:rsidRPr="00A5122F" w:rsidRDefault="00EC18A2" w:rsidP="00EC18A2">
      <w:pPr>
        <w:pStyle w:val="NoSpacing"/>
        <w:rPr>
          <w:lang w:val="sr-Latn-RS"/>
        </w:rPr>
      </w:pPr>
    </w:p>
    <w:p w14:paraId="2826466C" w14:textId="17C0B038" w:rsidR="00F21C4C"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F21C4C" w:rsidRPr="00A5122F">
        <w:rPr>
          <w:rFonts w:ascii="Times New Roman" w:hAnsi="Times New Roman" w:cs="Times New Roman"/>
          <w:noProof w:val="0"/>
          <w:sz w:val="24"/>
          <w:szCs w:val="24"/>
          <w:lang w:val="sr-Latn-RS"/>
        </w:rPr>
        <w:t xml:space="preserve">Radna </w:t>
      </w:r>
      <w:r w:rsidR="00C64BC0" w:rsidRPr="00A5122F">
        <w:rPr>
          <w:rFonts w:ascii="Times New Roman" w:hAnsi="Times New Roman" w:cs="Times New Roman"/>
          <w:noProof w:val="0"/>
          <w:sz w:val="24"/>
          <w:szCs w:val="24"/>
          <w:lang w:val="sr-Latn-RS"/>
        </w:rPr>
        <w:t>norma</w:t>
      </w:r>
      <w:r w:rsidR="00F21C4C" w:rsidRPr="00A5122F">
        <w:rPr>
          <w:rFonts w:ascii="Times New Roman" w:hAnsi="Times New Roman" w:cs="Times New Roman"/>
          <w:noProof w:val="0"/>
          <w:sz w:val="24"/>
          <w:szCs w:val="24"/>
          <w:lang w:val="sr-Latn-RS"/>
        </w:rPr>
        <w:t xml:space="preserve"> i odgovarajuće vrednosti bodova  za predmete koji se </w:t>
      </w:r>
      <w:r w:rsidR="00C64BC0" w:rsidRPr="00A5122F">
        <w:rPr>
          <w:rFonts w:ascii="Times New Roman" w:hAnsi="Times New Roman" w:cs="Times New Roman"/>
          <w:noProof w:val="0"/>
          <w:sz w:val="24"/>
          <w:szCs w:val="24"/>
          <w:lang w:val="sr-Latn-RS"/>
        </w:rPr>
        <w:t>razmatraju</w:t>
      </w:r>
      <w:r w:rsidR="00F21C4C" w:rsidRPr="00A5122F">
        <w:rPr>
          <w:rFonts w:ascii="Times New Roman" w:hAnsi="Times New Roman" w:cs="Times New Roman"/>
          <w:noProof w:val="0"/>
          <w:sz w:val="24"/>
          <w:szCs w:val="24"/>
          <w:lang w:val="sr-Latn-RS"/>
        </w:rPr>
        <w:t xml:space="preserve"> i rešavaju u sudskom postupku od strane sudija Osnovnog suda – Opšte odeljenje – Građanski odsek, utvrđuje se na osnovu sledećih kategorija predmeta:</w:t>
      </w:r>
    </w:p>
    <w:p w14:paraId="1C2BDED3" w14:textId="77777777" w:rsidR="00226DBD" w:rsidRPr="00A5122F" w:rsidRDefault="00226DBD" w:rsidP="00226DBD">
      <w:pPr>
        <w:pStyle w:val="ListParagraph"/>
        <w:spacing w:after="0" w:line="360" w:lineRule="auto"/>
        <w:ind w:left="360"/>
        <w:jc w:val="both"/>
        <w:rPr>
          <w:rFonts w:ascii="Times New Roman" w:hAnsi="Times New Roman" w:cs="Times New Roman"/>
          <w:noProof w:val="0"/>
          <w:sz w:val="24"/>
          <w:szCs w:val="24"/>
          <w:lang w:val="sr-Latn-RS"/>
        </w:rPr>
      </w:pPr>
    </w:p>
    <w:p w14:paraId="237D2A7A" w14:textId="122E3CCB" w:rsidR="00412E18" w:rsidRPr="00A5122F" w:rsidRDefault="00412E18" w:rsidP="00412E18">
      <w:pPr>
        <w:pStyle w:val="ListParagraph"/>
        <w:numPr>
          <w:ilvl w:val="1"/>
          <w:numId w:val="13"/>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ovog odseka vrednuju se sa pet (5) bodova, osim  ako ovim pravilnikom nije drugačije predviđeno;</w:t>
      </w:r>
    </w:p>
    <w:p w14:paraId="2F50CC35" w14:textId="032264D5" w:rsidR="00B002EF" w:rsidRPr="00A5122F" w:rsidRDefault="00B002EF" w:rsidP="00B002EF">
      <w:pPr>
        <w:pStyle w:val="ListParagraph"/>
        <w:numPr>
          <w:ilvl w:val="1"/>
          <w:numId w:val="13"/>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jubilarnih nagrada, odlaska u penziju, obroka i druga pitanja ove kategorije, predmeti izvršenja kao i predmeti koji su okončani proceduralnom odlukom, uključujući sporazume o posredovanju kao i mere obezbeđenja zahteva, vrednuju se sa dva (2) boda;</w:t>
      </w:r>
    </w:p>
    <w:p w14:paraId="76BDB029" w14:textId="495B2DFA" w:rsidR="00412E18" w:rsidRPr="00A5122F" w:rsidRDefault="00412E18" w:rsidP="00323685">
      <w:pPr>
        <w:pStyle w:val="ListParagraph"/>
        <w:numPr>
          <w:ilvl w:val="1"/>
          <w:numId w:val="13"/>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vanparničnog postupka, vrednuju se sa četiri (4) bodova;</w:t>
      </w:r>
    </w:p>
    <w:p w14:paraId="6F23EEB5" w14:textId="34FC8603" w:rsidR="00BA53DD" w:rsidRPr="00A5122F" w:rsidRDefault="00B002EF" w:rsidP="00284AC0">
      <w:pPr>
        <w:pStyle w:val="ListParagraph"/>
        <w:numPr>
          <w:ilvl w:val="1"/>
          <w:numId w:val="13"/>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obuhvataju imovinske sporove, utvrđivanje vlasništva, predaju imovine, izbegavanje uznemiravanja i podele zajedničke imovine supružnika, sporove iz stvarnih prava, službenosti, stvarnih tereta, poništenje ugovora o svim stvarima, sporove za uvredu i klevetu, sporove u kojim se podnosi zahtev glavnog umešača i sporovi sa protivtužbom sa glavnim pretresom, vrednuju se sa dvanaest (12) poena.</w:t>
      </w:r>
    </w:p>
    <w:p w14:paraId="3AE26ECA" w14:textId="77777777" w:rsidR="000C276C" w:rsidRPr="00A5122F" w:rsidRDefault="000C276C" w:rsidP="00B45493">
      <w:pPr>
        <w:spacing w:after="0" w:line="240" w:lineRule="auto"/>
        <w:jc w:val="both"/>
        <w:rPr>
          <w:rFonts w:ascii="Times New Roman" w:hAnsi="Times New Roman" w:cs="Times New Roman"/>
          <w:noProof w:val="0"/>
          <w:sz w:val="24"/>
          <w:szCs w:val="24"/>
          <w:lang w:val="sr-Latn-RS"/>
        </w:rPr>
      </w:pPr>
    </w:p>
    <w:p w14:paraId="19676F71" w14:textId="12C434AC" w:rsidR="00125D16" w:rsidRPr="00A5122F" w:rsidRDefault="00EF48CA" w:rsidP="00125D16">
      <w:pPr>
        <w:spacing w:after="0" w:line="240" w:lineRule="auto"/>
        <w:jc w:val="center"/>
        <w:rPr>
          <w:rFonts w:ascii="Times New Roman" w:hAnsi="Times New Roman" w:cs="Times New Roman"/>
          <w:noProof w:val="0"/>
          <w:sz w:val="24"/>
          <w:szCs w:val="24"/>
          <w:lang w:val="sr-Latn-RS"/>
        </w:rPr>
      </w:pPr>
      <w:r w:rsidRPr="00A5122F">
        <w:rPr>
          <w:rFonts w:ascii="Times New Roman" w:hAnsi="Times New Roman" w:cs="Times New Roman"/>
          <w:b/>
          <w:noProof w:val="0"/>
          <w:sz w:val="24"/>
          <w:szCs w:val="24"/>
          <w:lang w:val="sr-Latn-RS"/>
        </w:rPr>
        <w:t>Član</w:t>
      </w:r>
      <w:r w:rsidR="00125D16" w:rsidRPr="00A5122F">
        <w:rPr>
          <w:rFonts w:ascii="Times New Roman" w:hAnsi="Times New Roman" w:cs="Times New Roman"/>
          <w:b/>
          <w:noProof w:val="0"/>
          <w:sz w:val="24"/>
          <w:szCs w:val="24"/>
          <w:lang w:val="sr-Latn-RS"/>
        </w:rPr>
        <w:t xml:space="preserve"> 19</w:t>
      </w:r>
    </w:p>
    <w:p w14:paraId="103A99CB" w14:textId="0099A16B" w:rsidR="00412E18" w:rsidRPr="00A5122F" w:rsidRDefault="00412E18" w:rsidP="00412E18">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 xml:space="preserve">Radna norma sudija Osnovnog suda – Upravno odeljenje  </w:t>
      </w:r>
    </w:p>
    <w:p w14:paraId="6C9C63AF" w14:textId="77777777" w:rsidR="00412E18" w:rsidRPr="00A5122F" w:rsidRDefault="00412E18" w:rsidP="00125D16">
      <w:pPr>
        <w:spacing w:after="0" w:line="240" w:lineRule="auto"/>
        <w:jc w:val="center"/>
        <w:rPr>
          <w:rFonts w:ascii="Times New Roman" w:hAnsi="Times New Roman" w:cs="Times New Roman"/>
          <w:b/>
          <w:noProof w:val="0"/>
          <w:sz w:val="24"/>
          <w:szCs w:val="24"/>
          <w:lang w:val="sr-Latn-RS"/>
        </w:rPr>
      </w:pPr>
    </w:p>
    <w:p w14:paraId="7F66FC2E" w14:textId="77777777" w:rsidR="00125D16" w:rsidRPr="00A5122F" w:rsidRDefault="00125D16" w:rsidP="00125D16">
      <w:pPr>
        <w:spacing w:after="0" w:line="240" w:lineRule="auto"/>
        <w:jc w:val="center"/>
        <w:rPr>
          <w:rFonts w:ascii="Times New Roman" w:hAnsi="Times New Roman" w:cs="Times New Roman"/>
          <w:b/>
          <w:noProof w:val="0"/>
          <w:sz w:val="24"/>
          <w:szCs w:val="24"/>
          <w:lang w:val="sr-Latn-RS"/>
        </w:rPr>
      </w:pPr>
    </w:p>
    <w:p w14:paraId="16C8204A" w14:textId="236BCF2E" w:rsidR="00412E18" w:rsidRPr="00A5122F" w:rsidRDefault="00284AC0"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412E18" w:rsidRPr="00A5122F">
        <w:rPr>
          <w:rFonts w:ascii="Times New Roman" w:hAnsi="Times New Roman" w:cs="Times New Roman"/>
          <w:noProof w:val="0"/>
          <w:sz w:val="24"/>
          <w:szCs w:val="24"/>
          <w:lang w:val="sr-Latn-RS"/>
        </w:rPr>
        <w:t>Radna norma i odgovarajuće vrednosti bodova za predmete koji se razmatraju i rešavaju u sudskom postupku od strane sudija  Osnovnog suda – Upravno odeljenje utvrđuje se na osnovu sledećih kategorija predmeta:</w:t>
      </w:r>
    </w:p>
    <w:p w14:paraId="2FCB072F" w14:textId="77777777" w:rsidR="00BA5C5C" w:rsidRPr="00A5122F" w:rsidRDefault="00BA5C5C" w:rsidP="00BA5C5C">
      <w:pPr>
        <w:pStyle w:val="ListParagraph"/>
        <w:spacing w:after="0" w:line="360" w:lineRule="auto"/>
        <w:ind w:left="270"/>
        <w:jc w:val="both"/>
        <w:rPr>
          <w:rFonts w:ascii="Times New Roman" w:hAnsi="Times New Roman" w:cs="Times New Roman"/>
          <w:noProof w:val="0"/>
          <w:sz w:val="24"/>
          <w:szCs w:val="24"/>
          <w:lang w:val="sr-Latn-RS"/>
        </w:rPr>
      </w:pPr>
    </w:p>
    <w:p w14:paraId="733F14C3" w14:textId="570A2AE8" w:rsidR="00412E18" w:rsidRPr="00A5122F" w:rsidRDefault="00412E18" w:rsidP="00412E18">
      <w:pPr>
        <w:pStyle w:val="ListParagraph"/>
        <w:numPr>
          <w:ilvl w:val="1"/>
          <w:numId w:val="19"/>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su u nadležnosti ovog odeljenja, vrednuju se sa </w:t>
      </w:r>
      <w:r w:rsidR="00C64BC0" w:rsidRPr="00A5122F">
        <w:rPr>
          <w:rFonts w:ascii="Times New Roman" w:hAnsi="Times New Roman" w:cs="Times New Roman"/>
          <w:noProof w:val="0"/>
          <w:sz w:val="24"/>
          <w:szCs w:val="24"/>
          <w:lang w:val="sr-Latn-RS"/>
        </w:rPr>
        <w:t>četiri</w:t>
      </w:r>
      <w:r w:rsidRPr="00A5122F">
        <w:rPr>
          <w:rFonts w:ascii="Times New Roman" w:hAnsi="Times New Roman" w:cs="Times New Roman"/>
          <w:noProof w:val="0"/>
          <w:sz w:val="24"/>
          <w:szCs w:val="24"/>
          <w:lang w:val="sr-Latn-RS"/>
        </w:rPr>
        <w:t xml:space="preserve"> tačka pet (4.5) bodova, osim ako ovim pravilnikom nije drugačije predviđeno;</w:t>
      </w:r>
    </w:p>
    <w:p w14:paraId="10A0E71D" w14:textId="360D64F8" w:rsidR="00412E18" w:rsidRPr="00A5122F" w:rsidRDefault="00412E18" w:rsidP="00412E18">
      <w:pPr>
        <w:pStyle w:val="ListParagraph"/>
        <w:numPr>
          <w:ilvl w:val="1"/>
          <w:numId w:val="19"/>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su vraćeni na ponovno razmatranje i ponovno odlučivanje, kao i predmeti za odlaganje izvršenja, vrednuju se sa dva tačka pet  (2.5) bodova; </w:t>
      </w:r>
    </w:p>
    <w:p w14:paraId="50CE981E" w14:textId="14D538D4" w:rsidR="00412E18" w:rsidRPr="00A5122F" w:rsidRDefault="00412E18" w:rsidP="00412E18">
      <w:pPr>
        <w:pStyle w:val="ListParagraph"/>
        <w:numPr>
          <w:ilvl w:val="1"/>
          <w:numId w:val="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se okončavaju proceduralnom odlukom uključujući privremene mere, vrednuju se sa dva (2) boda; </w:t>
      </w:r>
    </w:p>
    <w:p w14:paraId="6C36A385" w14:textId="08C64FB8" w:rsidR="00412E18" w:rsidRPr="00A5122F" w:rsidRDefault="00412E18" w:rsidP="00412E18">
      <w:pPr>
        <w:pStyle w:val="ListParagraph"/>
        <w:numPr>
          <w:ilvl w:val="1"/>
          <w:numId w:val="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obuhvataju poništenje upravnih ugovora kao i naknadu štete zatražene u ugovoru, kao i predmeti za dozvolu o izgradnji koji se okončavaju na glavnoj raspravi, vrednuju se sa devet (9) bodova. </w:t>
      </w:r>
    </w:p>
    <w:p w14:paraId="73CD724B" w14:textId="61E3A7FA" w:rsidR="00125D16" w:rsidRPr="00A5122F" w:rsidRDefault="00125D16" w:rsidP="00AB4D09">
      <w:pPr>
        <w:pStyle w:val="ListParagraph"/>
        <w:ind w:left="1140"/>
        <w:rPr>
          <w:noProof w:val="0"/>
          <w:lang w:val="sr-Latn-RS"/>
        </w:rPr>
      </w:pPr>
    </w:p>
    <w:p w14:paraId="75B01090" w14:textId="36B6A034" w:rsidR="00284AC0" w:rsidRPr="00A5122F" w:rsidRDefault="00284AC0" w:rsidP="00AB4D09">
      <w:pPr>
        <w:pStyle w:val="ListParagraph"/>
        <w:ind w:left="1140"/>
        <w:rPr>
          <w:noProof w:val="0"/>
          <w:lang w:val="sr-Latn-RS"/>
        </w:rPr>
      </w:pPr>
    </w:p>
    <w:p w14:paraId="172CB4EC" w14:textId="77777777" w:rsidR="00284AC0" w:rsidRPr="00A5122F" w:rsidRDefault="00284AC0" w:rsidP="00AB4D09">
      <w:pPr>
        <w:pStyle w:val="ListParagraph"/>
        <w:ind w:left="1140"/>
        <w:rPr>
          <w:noProof w:val="0"/>
          <w:lang w:val="sr-Latn-RS"/>
        </w:rPr>
      </w:pPr>
    </w:p>
    <w:p w14:paraId="2BA694B8" w14:textId="4D9573A3" w:rsidR="00125D16" w:rsidRPr="00A5122F" w:rsidRDefault="00412E18" w:rsidP="00125D16">
      <w:pPr>
        <w:spacing w:after="0" w:line="240" w:lineRule="auto"/>
        <w:jc w:val="center"/>
        <w:rPr>
          <w:rFonts w:ascii="Times New Roman" w:hAnsi="Times New Roman" w:cs="Times New Roman"/>
          <w:noProof w:val="0"/>
          <w:sz w:val="24"/>
          <w:szCs w:val="24"/>
          <w:lang w:val="sr-Latn-RS"/>
        </w:rPr>
      </w:pPr>
      <w:r w:rsidRPr="00A5122F">
        <w:rPr>
          <w:rFonts w:ascii="Times New Roman" w:hAnsi="Times New Roman" w:cs="Times New Roman"/>
          <w:b/>
          <w:noProof w:val="0"/>
          <w:sz w:val="24"/>
          <w:szCs w:val="24"/>
          <w:lang w:val="sr-Latn-RS"/>
        </w:rPr>
        <w:lastRenderedPageBreak/>
        <w:t>Član</w:t>
      </w:r>
      <w:r w:rsidR="00125D16" w:rsidRPr="00A5122F">
        <w:rPr>
          <w:rFonts w:ascii="Times New Roman" w:hAnsi="Times New Roman" w:cs="Times New Roman"/>
          <w:b/>
          <w:noProof w:val="0"/>
          <w:sz w:val="24"/>
          <w:szCs w:val="24"/>
          <w:lang w:val="sr-Latn-RS"/>
        </w:rPr>
        <w:t xml:space="preserve"> 20</w:t>
      </w:r>
    </w:p>
    <w:p w14:paraId="1A80F8F2" w14:textId="4E2AB648" w:rsidR="00412E18" w:rsidRPr="00A5122F" w:rsidRDefault="00412E18" w:rsidP="00412E18">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 xml:space="preserve">Radna norma sudija u Privrednom sudu – </w:t>
      </w:r>
      <w:r w:rsidR="00021FB1" w:rsidRPr="00A5122F">
        <w:rPr>
          <w:rFonts w:ascii="Times New Roman" w:hAnsi="Times New Roman" w:cs="Times New Roman"/>
          <w:b/>
          <w:noProof w:val="0"/>
          <w:sz w:val="24"/>
          <w:szCs w:val="24"/>
          <w:lang w:val="sr-Latn-RS"/>
        </w:rPr>
        <w:t>Prvostepene</w:t>
      </w:r>
      <w:r w:rsidRPr="00A5122F">
        <w:rPr>
          <w:rFonts w:ascii="Times New Roman" w:hAnsi="Times New Roman" w:cs="Times New Roman"/>
          <w:b/>
          <w:noProof w:val="0"/>
          <w:sz w:val="24"/>
          <w:szCs w:val="24"/>
          <w:lang w:val="sr-Latn-RS"/>
        </w:rPr>
        <w:t xml:space="preserve"> komore </w:t>
      </w:r>
    </w:p>
    <w:p w14:paraId="0C386F76" w14:textId="77777777" w:rsidR="00412E18" w:rsidRPr="00A5122F" w:rsidRDefault="00412E18" w:rsidP="00125D16">
      <w:pPr>
        <w:spacing w:after="0" w:line="240" w:lineRule="auto"/>
        <w:jc w:val="center"/>
        <w:rPr>
          <w:rFonts w:ascii="Times New Roman" w:hAnsi="Times New Roman" w:cs="Times New Roman"/>
          <w:b/>
          <w:noProof w:val="0"/>
          <w:sz w:val="24"/>
          <w:szCs w:val="24"/>
          <w:lang w:val="sr-Latn-RS"/>
        </w:rPr>
      </w:pPr>
    </w:p>
    <w:p w14:paraId="225A6460" w14:textId="77777777" w:rsidR="00125D16" w:rsidRPr="00A5122F" w:rsidRDefault="00125D16" w:rsidP="00125D16">
      <w:pPr>
        <w:spacing w:after="0" w:line="240" w:lineRule="auto"/>
        <w:jc w:val="center"/>
        <w:rPr>
          <w:rFonts w:ascii="Times New Roman" w:hAnsi="Times New Roman" w:cs="Times New Roman"/>
          <w:b/>
          <w:noProof w:val="0"/>
          <w:sz w:val="24"/>
          <w:szCs w:val="24"/>
          <w:lang w:val="sr-Latn-RS"/>
        </w:rPr>
      </w:pPr>
    </w:p>
    <w:p w14:paraId="187D55F4" w14:textId="0FC5D248" w:rsidR="00021FB1" w:rsidRPr="00A5122F" w:rsidRDefault="00A635E5" w:rsidP="00284AC0">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021FB1" w:rsidRPr="00A5122F">
        <w:rPr>
          <w:rFonts w:ascii="Times New Roman" w:hAnsi="Times New Roman" w:cs="Times New Roman"/>
          <w:noProof w:val="0"/>
          <w:sz w:val="24"/>
          <w:szCs w:val="24"/>
          <w:lang w:val="sr-Latn-RS"/>
        </w:rPr>
        <w:t>Radna norma i odgovarajuće vrednosti bodova za predmete koji se razmatraju i rešavaju u sudskom postupku od strane sudija Privrednog suda – Prvostepene komore  utvrđuje se na osnovu sledećih kategorija predmeta:</w:t>
      </w:r>
    </w:p>
    <w:p w14:paraId="04DD5AE2" w14:textId="77777777" w:rsidR="005C4351" w:rsidRPr="00A5122F" w:rsidRDefault="005C4351" w:rsidP="00021FB1">
      <w:pPr>
        <w:pStyle w:val="ListParagraph"/>
        <w:spacing w:after="0" w:line="360" w:lineRule="auto"/>
        <w:ind w:left="450"/>
        <w:jc w:val="both"/>
        <w:rPr>
          <w:rFonts w:ascii="Times New Roman" w:hAnsi="Times New Roman" w:cs="Times New Roman"/>
          <w:noProof w:val="0"/>
          <w:sz w:val="24"/>
          <w:szCs w:val="24"/>
          <w:lang w:val="sr-Latn-RS"/>
        </w:rPr>
      </w:pPr>
    </w:p>
    <w:p w14:paraId="07F6DC2E" w14:textId="77777777" w:rsidR="00021FB1" w:rsidRPr="00A5122F" w:rsidRDefault="00021FB1" w:rsidP="00021FB1">
      <w:pPr>
        <w:numPr>
          <w:ilvl w:val="1"/>
          <w:numId w:val="5"/>
        </w:numPr>
        <w:spacing w:line="360" w:lineRule="auto"/>
        <w:contextualSpacing/>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Prvostepene komore vrednuju se  sa pet tačka pet (5.5) bodova, osim ako ovim pravilnikom nije drugačije predviđeno;</w:t>
      </w:r>
    </w:p>
    <w:p w14:paraId="6922E7A2" w14:textId="77777777" w:rsidR="00021FB1" w:rsidRPr="00A5122F" w:rsidRDefault="00021FB1" w:rsidP="00021FB1">
      <w:pPr>
        <w:numPr>
          <w:ilvl w:val="1"/>
          <w:numId w:val="5"/>
        </w:numPr>
        <w:spacing w:line="360" w:lineRule="auto"/>
        <w:contextualSpacing/>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se odnose na opšte sporove vrednuju se  sa tri (3) boda;</w:t>
      </w:r>
    </w:p>
    <w:p w14:paraId="05ABDCFC" w14:textId="19B8A439" w:rsidR="00021FB1" w:rsidRPr="00A5122F" w:rsidRDefault="00021FB1" w:rsidP="00021FB1">
      <w:pPr>
        <w:numPr>
          <w:ilvl w:val="1"/>
          <w:numId w:val="5"/>
        </w:numPr>
        <w:spacing w:line="360" w:lineRule="auto"/>
        <w:contextualSpacing/>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predmeti koji se okončavaju proceduralnom odlukom, uključujući mere bezbednosti, predmeta za odlaganje izvršenja, kao i predmeta vraćeni na ponovno razmatranje i ponovno odlučivanje vrednuju se sa dva tačka pet </w:t>
      </w:r>
      <w:r w:rsidR="00C70E18" w:rsidRPr="00A5122F">
        <w:rPr>
          <w:rFonts w:ascii="Times New Roman" w:hAnsi="Times New Roman" w:cs="Times New Roman"/>
          <w:noProof w:val="0"/>
          <w:sz w:val="24"/>
          <w:szCs w:val="24"/>
          <w:lang w:val="sr-Latn-RS"/>
        </w:rPr>
        <w:t>(2.5) bodova;</w:t>
      </w:r>
    </w:p>
    <w:p w14:paraId="32F6F013" w14:textId="2B8E65A0" w:rsidR="00021FB1" w:rsidRPr="00A5122F" w:rsidRDefault="00A635E5" w:rsidP="00C70E18">
      <w:pPr>
        <w:numPr>
          <w:ilvl w:val="1"/>
          <w:numId w:val="5"/>
        </w:numPr>
        <w:spacing w:line="360" w:lineRule="auto"/>
        <w:contextualSpacing/>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 </w:t>
      </w:r>
      <w:r w:rsidR="00021FB1" w:rsidRPr="00A5122F">
        <w:rPr>
          <w:rFonts w:ascii="Times New Roman" w:hAnsi="Times New Roman" w:cs="Times New Roman"/>
          <w:noProof w:val="0"/>
          <w:sz w:val="24"/>
          <w:szCs w:val="24"/>
          <w:lang w:val="sr-Latn-RS"/>
        </w:rPr>
        <w:t>predmeti koji obuhvataju stečajne sporove, strana ulaganja, industr</w:t>
      </w:r>
      <w:r w:rsidRPr="00A5122F">
        <w:rPr>
          <w:rFonts w:ascii="Times New Roman" w:hAnsi="Times New Roman" w:cs="Times New Roman"/>
          <w:noProof w:val="0"/>
          <w:sz w:val="24"/>
          <w:szCs w:val="24"/>
          <w:lang w:val="sr-Latn-RS"/>
        </w:rPr>
        <w:t>ijsku svojinu,</w:t>
      </w:r>
      <w:r w:rsidR="00021FB1" w:rsidRPr="00A5122F">
        <w:rPr>
          <w:rFonts w:ascii="Times New Roman" w:hAnsi="Times New Roman" w:cs="Times New Roman"/>
          <w:noProof w:val="0"/>
          <w:sz w:val="24"/>
          <w:szCs w:val="24"/>
          <w:lang w:val="sr-Latn-RS"/>
        </w:rPr>
        <w:t xml:space="preserve">  kao i  poslovna društva,  koji se okončavaju glavnom raspravom, vrednuju se sa dvanaest   (12) bodova.</w:t>
      </w:r>
    </w:p>
    <w:p w14:paraId="219AE8DB" w14:textId="7BBEF513" w:rsidR="00502D50" w:rsidRPr="00A5122F" w:rsidRDefault="00502D50" w:rsidP="00505670">
      <w:pPr>
        <w:spacing w:after="0" w:line="360" w:lineRule="auto"/>
        <w:ind w:left="720"/>
        <w:jc w:val="both"/>
        <w:rPr>
          <w:rFonts w:ascii="Times New Roman" w:hAnsi="Times New Roman" w:cs="Times New Roman"/>
          <w:noProof w:val="0"/>
          <w:sz w:val="24"/>
          <w:szCs w:val="24"/>
          <w:lang w:val="sr-Latn-RS"/>
        </w:rPr>
      </w:pPr>
    </w:p>
    <w:p w14:paraId="2CE7BD96" w14:textId="6B923702" w:rsidR="00976CD9" w:rsidRPr="00A5122F" w:rsidRDefault="00021FB1" w:rsidP="000B180D">
      <w:pPr>
        <w:spacing w:after="0" w:line="240" w:lineRule="auto"/>
        <w:jc w:val="center"/>
        <w:rPr>
          <w:rFonts w:ascii="Times New Roman" w:hAnsi="Times New Roman" w:cs="Times New Roman"/>
          <w:noProof w:val="0"/>
          <w:sz w:val="24"/>
          <w:szCs w:val="24"/>
          <w:lang w:val="sr-Latn-RS"/>
        </w:rPr>
      </w:pPr>
      <w:r w:rsidRPr="00A5122F">
        <w:rPr>
          <w:rFonts w:ascii="Times New Roman" w:hAnsi="Times New Roman" w:cs="Times New Roman"/>
          <w:b/>
          <w:noProof w:val="0"/>
          <w:sz w:val="24"/>
          <w:szCs w:val="24"/>
          <w:lang w:val="sr-Latn-RS"/>
        </w:rPr>
        <w:t xml:space="preserve">Član </w:t>
      </w:r>
      <w:r w:rsidR="00B812C4" w:rsidRPr="00A5122F">
        <w:rPr>
          <w:rFonts w:ascii="Times New Roman" w:hAnsi="Times New Roman" w:cs="Times New Roman"/>
          <w:b/>
          <w:noProof w:val="0"/>
          <w:sz w:val="24"/>
          <w:szCs w:val="24"/>
          <w:lang w:val="sr-Latn-RS"/>
        </w:rPr>
        <w:t>21</w:t>
      </w:r>
    </w:p>
    <w:p w14:paraId="7CADAE7A" w14:textId="734B348A" w:rsidR="00021FB1" w:rsidRPr="00A5122F" w:rsidRDefault="00021FB1" w:rsidP="00021FB1">
      <w:pPr>
        <w:spacing w:after="0" w:line="240" w:lineRule="auto"/>
        <w:jc w:val="center"/>
        <w:rPr>
          <w:rFonts w:ascii="Times New Roman" w:hAnsi="Times New Roman" w:cs="Times New Roman"/>
          <w:b/>
          <w:noProof w:val="0"/>
          <w:sz w:val="24"/>
          <w:szCs w:val="24"/>
          <w:lang w:val="sr-Latn-RS"/>
        </w:rPr>
      </w:pPr>
      <w:r w:rsidRPr="00A5122F">
        <w:rPr>
          <w:rFonts w:ascii="Times New Roman" w:hAnsi="Times New Roman" w:cs="Times New Roman"/>
          <w:b/>
          <w:noProof w:val="0"/>
          <w:sz w:val="24"/>
          <w:szCs w:val="24"/>
          <w:lang w:val="sr-Latn-RS"/>
        </w:rPr>
        <w:t xml:space="preserve">Radna norma sudija Osnovnog suda – Opšte odeljenje  – Prekršajni odsek  </w:t>
      </w:r>
    </w:p>
    <w:p w14:paraId="6A3CF5E9" w14:textId="77777777" w:rsidR="00021FB1" w:rsidRPr="00A5122F" w:rsidRDefault="00021FB1" w:rsidP="000B180D">
      <w:pPr>
        <w:spacing w:after="0" w:line="240" w:lineRule="auto"/>
        <w:jc w:val="center"/>
        <w:rPr>
          <w:rFonts w:ascii="Times New Roman" w:hAnsi="Times New Roman" w:cs="Times New Roman"/>
          <w:b/>
          <w:noProof w:val="0"/>
          <w:sz w:val="24"/>
          <w:szCs w:val="24"/>
          <w:lang w:val="sr-Latn-RS"/>
        </w:rPr>
      </w:pPr>
    </w:p>
    <w:p w14:paraId="28A422CC" w14:textId="77777777" w:rsidR="000B180D" w:rsidRPr="00A5122F" w:rsidRDefault="000B180D" w:rsidP="000B180D">
      <w:pPr>
        <w:spacing w:after="0" w:line="240" w:lineRule="auto"/>
        <w:jc w:val="center"/>
        <w:rPr>
          <w:rFonts w:ascii="Times New Roman" w:hAnsi="Times New Roman" w:cs="Times New Roman"/>
          <w:b/>
          <w:noProof w:val="0"/>
          <w:sz w:val="24"/>
          <w:szCs w:val="24"/>
          <w:lang w:val="sr-Latn-RS"/>
        </w:rPr>
      </w:pPr>
    </w:p>
    <w:p w14:paraId="1935C37E" w14:textId="5184ADE6" w:rsidR="00DE44A1" w:rsidRPr="00A5122F" w:rsidRDefault="00C70E18" w:rsidP="00C70E18">
      <w:pPr>
        <w:spacing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021FB1" w:rsidRPr="00A5122F">
        <w:rPr>
          <w:rFonts w:ascii="Times New Roman" w:hAnsi="Times New Roman" w:cs="Times New Roman"/>
          <w:noProof w:val="0"/>
          <w:sz w:val="24"/>
          <w:szCs w:val="24"/>
          <w:lang w:val="sr-Latn-RS"/>
        </w:rPr>
        <w:t>Radna norma i odgovarajuće vrednosti bodova za predmete koji se razmatranju od strane sudija Osnovnog suda – Opšte odeljenje – Prekršajni odsek  utvrđuje se na osnovu sledećih kategorija predmeta:</w:t>
      </w:r>
    </w:p>
    <w:p w14:paraId="58C193B6" w14:textId="688E31C8" w:rsidR="00021FB1" w:rsidRPr="00A5122F" w:rsidRDefault="00021FB1" w:rsidP="00C70E18">
      <w:pPr>
        <w:pStyle w:val="ListParagraph"/>
        <w:numPr>
          <w:ilvl w:val="1"/>
          <w:numId w:val="40"/>
        </w:numPr>
        <w:tabs>
          <w:tab w:val="left" w:pos="1080"/>
          <w:tab w:val="left" w:pos="1440"/>
        </w:tabs>
        <w:spacing w:line="360" w:lineRule="auto"/>
        <w:ind w:left="108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predmeti koji su u nadležnosti ovog odeljenja, vrednuju se sa jedan tačka pet (1.5) bodova.</w:t>
      </w:r>
    </w:p>
    <w:p w14:paraId="1F073090" w14:textId="77777777" w:rsidR="004908BD" w:rsidRPr="00A5122F" w:rsidRDefault="004908BD" w:rsidP="004908BD">
      <w:pPr>
        <w:pStyle w:val="ListParagraph"/>
        <w:spacing w:line="360" w:lineRule="auto"/>
        <w:ind w:left="1440"/>
        <w:jc w:val="both"/>
        <w:rPr>
          <w:rFonts w:ascii="Times New Roman" w:hAnsi="Times New Roman" w:cs="Times New Roman"/>
          <w:noProof w:val="0"/>
          <w:sz w:val="24"/>
          <w:szCs w:val="24"/>
          <w:lang w:val="sr-Latn-RS"/>
        </w:rPr>
      </w:pPr>
    </w:p>
    <w:p w14:paraId="68EB865B" w14:textId="152E22D7" w:rsidR="000B180D" w:rsidRPr="00A5122F" w:rsidRDefault="00EF48CA" w:rsidP="00B45493">
      <w:pPr>
        <w:spacing w:line="240" w:lineRule="auto"/>
        <w:jc w:val="center"/>
        <w:rPr>
          <w:rFonts w:ascii="Times New Roman" w:hAnsi="Times New Roman" w:cs="Times New Roman"/>
          <w:b/>
          <w:bCs/>
          <w:noProof w:val="0"/>
          <w:sz w:val="28"/>
          <w:szCs w:val="28"/>
          <w:lang w:val="sr-Latn-RS"/>
        </w:rPr>
      </w:pPr>
      <w:r w:rsidRPr="00A5122F">
        <w:rPr>
          <w:rFonts w:ascii="Times New Roman" w:hAnsi="Times New Roman" w:cs="Times New Roman"/>
          <w:b/>
          <w:bCs/>
          <w:noProof w:val="0"/>
          <w:sz w:val="28"/>
          <w:szCs w:val="28"/>
          <w:lang w:val="sr-Latn-RS"/>
        </w:rPr>
        <w:t>POGLAVLJE</w:t>
      </w:r>
      <w:r w:rsidR="00EC18A2" w:rsidRPr="00A5122F">
        <w:rPr>
          <w:rFonts w:ascii="Times New Roman" w:hAnsi="Times New Roman" w:cs="Times New Roman"/>
          <w:b/>
          <w:bCs/>
          <w:noProof w:val="0"/>
          <w:sz w:val="28"/>
          <w:szCs w:val="28"/>
          <w:lang w:val="sr-Latn-RS"/>
        </w:rPr>
        <w:t xml:space="preserve"> III </w:t>
      </w:r>
      <w:r w:rsidR="000B180D" w:rsidRPr="00A5122F">
        <w:rPr>
          <w:rFonts w:ascii="Times New Roman" w:hAnsi="Times New Roman" w:cs="Times New Roman"/>
          <w:b/>
          <w:bCs/>
          <w:noProof w:val="0"/>
          <w:sz w:val="28"/>
          <w:szCs w:val="28"/>
          <w:lang w:val="sr-Latn-RS"/>
        </w:rPr>
        <w:t>–</w:t>
      </w:r>
      <w:r w:rsidR="00EC18A2" w:rsidRPr="00A5122F">
        <w:rPr>
          <w:rFonts w:ascii="Times New Roman" w:hAnsi="Times New Roman" w:cs="Times New Roman"/>
          <w:b/>
          <w:bCs/>
          <w:noProof w:val="0"/>
          <w:sz w:val="28"/>
          <w:szCs w:val="28"/>
          <w:lang w:val="sr-Latn-RS"/>
        </w:rPr>
        <w:t xml:space="preserve"> </w:t>
      </w:r>
      <w:r w:rsidR="00B002EF" w:rsidRPr="00A5122F">
        <w:rPr>
          <w:rFonts w:ascii="Times New Roman" w:hAnsi="Times New Roman" w:cs="Times New Roman"/>
          <w:b/>
          <w:bCs/>
          <w:noProof w:val="0"/>
          <w:sz w:val="28"/>
          <w:szCs w:val="28"/>
          <w:lang w:val="sr-Latn-RS"/>
        </w:rPr>
        <w:t>PRIMENA</w:t>
      </w:r>
    </w:p>
    <w:p w14:paraId="7F0F0D7D" w14:textId="2A33E6A8" w:rsidR="006333AF" w:rsidRPr="00A5122F" w:rsidRDefault="00021FB1" w:rsidP="000B180D">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noProof w:val="0"/>
          <w:sz w:val="24"/>
          <w:szCs w:val="24"/>
          <w:lang w:val="sr-Latn-RS"/>
        </w:rPr>
        <w:t xml:space="preserve">Član </w:t>
      </w:r>
      <w:r w:rsidR="00B812C4" w:rsidRPr="00A5122F">
        <w:rPr>
          <w:rFonts w:ascii="Times New Roman" w:hAnsi="Times New Roman" w:cs="Times New Roman"/>
          <w:b/>
          <w:bCs/>
          <w:noProof w:val="0"/>
          <w:sz w:val="24"/>
          <w:szCs w:val="24"/>
          <w:lang w:val="sr-Latn-RS"/>
        </w:rPr>
        <w:t>22</w:t>
      </w:r>
    </w:p>
    <w:p w14:paraId="7E6EC074" w14:textId="2A8F255C" w:rsidR="00B002EF" w:rsidRPr="00A5122F" w:rsidRDefault="00B002EF" w:rsidP="000B180D">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Izveštavanje o primeni radne norme sudija</w:t>
      </w:r>
    </w:p>
    <w:p w14:paraId="607B2206" w14:textId="77777777" w:rsidR="000B180D" w:rsidRPr="00A5122F" w:rsidRDefault="000B180D" w:rsidP="000B180D">
      <w:pPr>
        <w:spacing w:after="0" w:line="240" w:lineRule="auto"/>
        <w:jc w:val="center"/>
        <w:rPr>
          <w:rFonts w:ascii="Times New Roman" w:hAnsi="Times New Roman" w:cs="Times New Roman"/>
          <w:noProof w:val="0"/>
          <w:sz w:val="24"/>
          <w:szCs w:val="24"/>
          <w:lang w:val="sr-Latn-RS"/>
        </w:rPr>
      </w:pPr>
    </w:p>
    <w:p w14:paraId="697C68A3" w14:textId="2E437C59" w:rsidR="00B002EF" w:rsidRPr="00A5122F" w:rsidRDefault="00DC64B5" w:rsidP="00DC64B5">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B002EF" w:rsidRPr="00A5122F">
        <w:rPr>
          <w:rFonts w:ascii="Times New Roman" w:hAnsi="Times New Roman" w:cs="Times New Roman"/>
          <w:noProof w:val="0"/>
          <w:sz w:val="24"/>
          <w:szCs w:val="24"/>
          <w:lang w:val="sr-Latn-RS"/>
        </w:rPr>
        <w:t>Predsednici sudova prate primenu radne norme sudija i izveštavaju Sudskom savetu Kosova, svaka tri (3) meseca, osim ako je drugačije predviđeno ovim pravilnikom.</w:t>
      </w:r>
    </w:p>
    <w:p w14:paraId="33E32D60" w14:textId="77777777" w:rsidR="003F2611" w:rsidRPr="00A5122F" w:rsidRDefault="003F2611" w:rsidP="00DC64B5">
      <w:pPr>
        <w:pStyle w:val="NoSpacing"/>
        <w:rPr>
          <w:lang w:val="sr-Latn-RS"/>
        </w:rPr>
      </w:pPr>
    </w:p>
    <w:p w14:paraId="252213B2" w14:textId="6D0C0269" w:rsidR="00A96C26" w:rsidRPr="00A5122F" w:rsidRDefault="00DC64B5" w:rsidP="00DC64B5">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lastRenderedPageBreak/>
        <w:t xml:space="preserve">2. </w:t>
      </w:r>
      <w:r w:rsidR="00B002EF" w:rsidRPr="00A5122F">
        <w:rPr>
          <w:rFonts w:ascii="Times New Roman" w:hAnsi="Times New Roman" w:cs="Times New Roman"/>
          <w:noProof w:val="0"/>
          <w:sz w:val="24"/>
          <w:szCs w:val="24"/>
          <w:lang w:val="sr-Latn-RS"/>
        </w:rPr>
        <w:t>Predsednici sudova su dužni da obaveste Sudski savet Kosova, za svakog sudiju koji ne uspeva da ostvari normu prema ovom pravilniku.</w:t>
      </w:r>
    </w:p>
    <w:p w14:paraId="275A61BE" w14:textId="77777777" w:rsidR="00A96C26" w:rsidRPr="00A5122F" w:rsidRDefault="00A96C26" w:rsidP="00DC64B5">
      <w:pPr>
        <w:pStyle w:val="NoSpacing"/>
        <w:rPr>
          <w:lang w:val="sr-Latn-RS"/>
        </w:rPr>
      </w:pPr>
    </w:p>
    <w:p w14:paraId="1A802D40" w14:textId="701EFB8B" w:rsidR="00AB4D09" w:rsidRPr="00A5122F" w:rsidRDefault="00DC64B5" w:rsidP="00DC64B5">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3. </w:t>
      </w:r>
      <w:r w:rsidR="00B002EF" w:rsidRPr="00A5122F">
        <w:rPr>
          <w:rFonts w:ascii="Times New Roman" w:hAnsi="Times New Roman" w:cs="Times New Roman"/>
          <w:noProof w:val="0"/>
          <w:sz w:val="24"/>
          <w:szCs w:val="24"/>
          <w:lang w:val="sr-Latn-RS"/>
        </w:rPr>
        <w:t xml:space="preserve">Postupak i mere za </w:t>
      </w:r>
      <w:r w:rsidR="00C64BC0" w:rsidRPr="00A5122F">
        <w:rPr>
          <w:rFonts w:ascii="Times New Roman" w:hAnsi="Times New Roman" w:cs="Times New Roman"/>
          <w:noProof w:val="0"/>
          <w:sz w:val="24"/>
          <w:szCs w:val="24"/>
          <w:lang w:val="sr-Latn-RS"/>
        </w:rPr>
        <w:t>ne ostvarivanje</w:t>
      </w:r>
      <w:r w:rsidR="00B002EF" w:rsidRPr="00A5122F">
        <w:rPr>
          <w:rFonts w:ascii="Times New Roman" w:hAnsi="Times New Roman" w:cs="Times New Roman"/>
          <w:noProof w:val="0"/>
          <w:sz w:val="24"/>
          <w:szCs w:val="24"/>
          <w:lang w:val="sr-Latn-RS"/>
        </w:rPr>
        <w:t xml:space="preserve"> norme </w:t>
      </w:r>
      <w:r w:rsidR="00C64BC0" w:rsidRPr="00A5122F">
        <w:rPr>
          <w:rFonts w:ascii="Times New Roman" w:hAnsi="Times New Roman" w:cs="Times New Roman"/>
          <w:noProof w:val="0"/>
          <w:sz w:val="24"/>
          <w:szCs w:val="24"/>
          <w:lang w:val="sr-Latn-RS"/>
        </w:rPr>
        <w:t>urediće</w:t>
      </w:r>
      <w:r w:rsidR="00B002EF" w:rsidRPr="00A5122F">
        <w:rPr>
          <w:rFonts w:ascii="Times New Roman" w:hAnsi="Times New Roman" w:cs="Times New Roman"/>
          <w:noProof w:val="0"/>
          <w:sz w:val="24"/>
          <w:szCs w:val="24"/>
          <w:lang w:val="sr-Latn-RS"/>
        </w:rPr>
        <w:t xml:space="preserve"> se odgovarajućim </w:t>
      </w:r>
      <w:r w:rsidR="00FB34A8" w:rsidRPr="00A5122F">
        <w:rPr>
          <w:rFonts w:ascii="Times New Roman" w:hAnsi="Times New Roman" w:cs="Times New Roman"/>
          <w:noProof w:val="0"/>
          <w:sz w:val="24"/>
          <w:szCs w:val="24"/>
          <w:lang w:val="sr-Latn-RS"/>
        </w:rPr>
        <w:t>pravilnikom za vrednovanje radnog učinka</w:t>
      </w:r>
      <w:r w:rsidR="00B002EF" w:rsidRPr="00A5122F">
        <w:rPr>
          <w:rFonts w:ascii="Times New Roman" w:hAnsi="Times New Roman" w:cs="Times New Roman"/>
          <w:noProof w:val="0"/>
          <w:sz w:val="24"/>
          <w:szCs w:val="24"/>
          <w:lang w:val="sr-Latn-RS"/>
        </w:rPr>
        <w:t xml:space="preserve"> sudija.</w:t>
      </w:r>
    </w:p>
    <w:p w14:paraId="483BB8A6" w14:textId="77777777" w:rsidR="00AB4D09" w:rsidRPr="00A5122F" w:rsidRDefault="00AB4D09" w:rsidP="006B69F1">
      <w:pPr>
        <w:spacing w:line="240" w:lineRule="auto"/>
        <w:jc w:val="center"/>
        <w:rPr>
          <w:rFonts w:ascii="Times New Roman" w:hAnsi="Times New Roman" w:cs="Times New Roman"/>
          <w:b/>
          <w:bCs/>
          <w:noProof w:val="0"/>
          <w:sz w:val="24"/>
          <w:szCs w:val="24"/>
          <w:lang w:val="sr-Latn-RS"/>
        </w:rPr>
      </w:pPr>
    </w:p>
    <w:p w14:paraId="28285688" w14:textId="11C2ED08" w:rsidR="006333AF" w:rsidRPr="00A5122F" w:rsidRDefault="00021FB1" w:rsidP="000B180D">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noProof w:val="0"/>
          <w:sz w:val="24"/>
          <w:szCs w:val="24"/>
          <w:lang w:val="sr-Latn-RS"/>
        </w:rPr>
        <w:t xml:space="preserve">Član </w:t>
      </w:r>
      <w:r w:rsidR="00851C7A" w:rsidRPr="00A5122F">
        <w:rPr>
          <w:rFonts w:ascii="Times New Roman" w:hAnsi="Times New Roman" w:cs="Times New Roman"/>
          <w:b/>
          <w:bCs/>
          <w:noProof w:val="0"/>
          <w:sz w:val="24"/>
          <w:szCs w:val="24"/>
          <w:lang w:val="sr-Latn-RS"/>
        </w:rPr>
        <w:t>23</w:t>
      </w:r>
    </w:p>
    <w:p w14:paraId="52E40FF9" w14:textId="19973CF2" w:rsidR="00FB34A8" w:rsidRPr="00A5122F" w:rsidRDefault="00FB34A8" w:rsidP="004908BD">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Primena norme u slučaju godišnjeg odmora i bolovanja</w:t>
      </w:r>
    </w:p>
    <w:p w14:paraId="0141C857" w14:textId="77777777" w:rsidR="004908BD" w:rsidRPr="00A5122F" w:rsidRDefault="004908BD" w:rsidP="004908BD">
      <w:pPr>
        <w:spacing w:after="0" w:line="240" w:lineRule="auto"/>
        <w:rPr>
          <w:rFonts w:ascii="Times New Roman" w:hAnsi="Times New Roman" w:cs="Times New Roman"/>
          <w:b/>
          <w:bCs/>
          <w:noProof w:val="0"/>
          <w:sz w:val="24"/>
          <w:szCs w:val="24"/>
          <w:lang w:val="sr-Latn-RS"/>
        </w:rPr>
      </w:pPr>
    </w:p>
    <w:p w14:paraId="22D4EFDE" w14:textId="34B9712B" w:rsidR="00AD6C21" w:rsidRPr="00A5122F" w:rsidRDefault="00DC64B5" w:rsidP="00DC64B5">
      <w:pPr>
        <w:spacing w:after="0" w:line="360" w:lineRule="auto"/>
        <w:jc w:val="both"/>
        <w:rPr>
          <w:rFonts w:ascii="Times New Roman" w:hAnsi="Times New Roman" w:cs="Times New Roman"/>
          <w:b/>
          <w:bCs/>
          <w:noProof w:val="0"/>
          <w:sz w:val="24"/>
          <w:szCs w:val="24"/>
          <w:lang w:val="sr-Latn-RS"/>
        </w:rPr>
      </w:pPr>
      <w:r w:rsidRPr="00A5122F">
        <w:rPr>
          <w:rFonts w:ascii="Times New Roman" w:hAnsi="Times New Roman" w:cs="Times New Roman"/>
          <w:noProof w:val="0"/>
          <w:sz w:val="24"/>
          <w:szCs w:val="24"/>
          <w:lang w:val="sr-Latn-RS"/>
        </w:rPr>
        <w:t xml:space="preserve">1. </w:t>
      </w:r>
      <w:r w:rsidR="009D2B90" w:rsidRPr="00A5122F">
        <w:rPr>
          <w:rFonts w:ascii="Times New Roman" w:hAnsi="Times New Roman" w:cs="Times New Roman"/>
          <w:noProof w:val="0"/>
          <w:sz w:val="24"/>
          <w:szCs w:val="24"/>
          <w:lang w:val="sr-Latn-RS"/>
        </w:rPr>
        <w:t xml:space="preserve">Godišnji odmor </w:t>
      </w:r>
      <w:r w:rsidR="00FE17A2" w:rsidRPr="00A5122F">
        <w:rPr>
          <w:rFonts w:ascii="Times New Roman" w:hAnsi="Times New Roman" w:cs="Times New Roman"/>
          <w:noProof w:val="0"/>
          <w:sz w:val="24"/>
          <w:szCs w:val="24"/>
          <w:lang w:val="sr-Latn-RS"/>
        </w:rPr>
        <w:t>je obračunat u godišnjoj radnoj normi prema ovom pravilniku</w:t>
      </w:r>
      <w:r w:rsidR="009D2B90" w:rsidRPr="00A5122F">
        <w:rPr>
          <w:rFonts w:ascii="Times New Roman" w:hAnsi="Times New Roman" w:cs="Times New Roman"/>
          <w:noProof w:val="0"/>
          <w:sz w:val="24"/>
          <w:szCs w:val="24"/>
          <w:lang w:val="sr-Latn-RS"/>
        </w:rPr>
        <w:t xml:space="preserve">, odnosno </w:t>
      </w:r>
      <w:r w:rsidR="00FE17A2" w:rsidRPr="00A5122F">
        <w:rPr>
          <w:rFonts w:ascii="Times New Roman" w:hAnsi="Times New Roman" w:cs="Times New Roman"/>
          <w:noProof w:val="0"/>
          <w:sz w:val="24"/>
          <w:szCs w:val="24"/>
          <w:lang w:val="sr-Latn-RS"/>
        </w:rPr>
        <w:t>norma</w:t>
      </w:r>
      <w:r w:rsidR="009D2B90" w:rsidRPr="00A5122F">
        <w:rPr>
          <w:rFonts w:ascii="Times New Roman" w:hAnsi="Times New Roman" w:cs="Times New Roman"/>
          <w:noProof w:val="0"/>
          <w:sz w:val="24"/>
          <w:szCs w:val="24"/>
          <w:lang w:val="sr-Latn-RS"/>
        </w:rPr>
        <w:t xml:space="preserve"> se obračunava za jedanaest (11) meseci.</w:t>
      </w:r>
    </w:p>
    <w:p w14:paraId="2CEF5405" w14:textId="77777777" w:rsidR="00AD6C21" w:rsidRPr="00A5122F" w:rsidRDefault="00AD6C21" w:rsidP="00AD6C21">
      <w:pPr>
        <w:pStyle w:val="ListParagraph"/>
        <w:spacing w:after="0" w:line="360" w:lineRule="auto"/>
        <w:jc w:val="both"/>
        <w:rPr>
          <w:rFonts w:ascii="Times New Roman" w:hAnsi="Times New Roman" w:cs="Times New Roman"/>
          <w:b/>
          <w:bCs/>
          <w:noProof w:val="0"/>
          <w:sz w:val="24"/>
          <w:szCs w:val="24"/>
          <w:lang w:val="sr-Latn-RS"/>
        </w:rPr>
      </w:pPr>
    </w:p>
    <w:p w14:paraId="5AB8A482" w14:textId="164D87BB" w:rsidR="009B09CB" w:rsidRPr="00A5122F" w:rsidRDefault="00DC64B5" w:rsidP="00C70E18">
      <w:pPr>
        <w:spacing w:after="0" w:line="360" w:lineRule="auto"/>
        <w:jc w:val="both"/>
        <w:rPr>
          <w:rFonts w:ascii="Times New Roman" w:hAnsi="Times New Roman" w:cs="Times New Roman"/>
          <w:b/>
          <w:bCs/>
          <w:noProof w:val="0"/>
          <w:sz w:val="24"/>
          <w:szCs w:val="24"/>
          <w:lang w:val="sr-Latn-RS"/>
        </w:rPr>
      </w:pPr>
      <w:r w:rsidRPr="00A5122F">
        <w:rPr>
          <w:rFonts w:ascii="Times New Roman" w:hAnsi="Times New Roman" w:cs="Times New Roman"/>
          <w:noProof w:val="0"/>
          <w:sz w:val="24"/>
          <w:szCs w:val="24"/>
          <w:lang w:val="sr-Latn-RS"/>
        </w:rPr>
        <w:t xml:space="preserve">2. </w:t>
      </w:r>
      <w:r w:rsidR="00FE17A2" w:rsidRPr="00A5122F">
        <w:rPr>
          <w:rFonts w:ascii="Times New Roman" w:hAnsi="Times New Roman" w:cs="Times New Roman"/>
          <w:noProof w:val="0"/>
          <w:sz w:val="24"/>
          <w:szCs w:val="24"/>
          <w:lang w:val="sr-Latn-RS"/>
        </w:rPr>
        <w:t xml:space="preserve">U slučaju bolovanja kao i drugih odmora predviđenih zakonodavstvom na snazi, očekivani stepen ispunjenosti mesečne norme uređuje se primenom procenta radnih dana, </w:t>
      </w:r>
      <w:r w:rsidR="00C64BC0" w:rsidRPr="00A5122F">
        <w:rPr>
          <w:rFonts w:ascii="Times New Roman" w:hAnsi="Times New Roman" w:cs="Times New Roman"/>
          <w:noProof w:val="0"/>
          <w:sz w:val="24"/>
          <w:szCs w:val="24"/>
          <w:lang w:val="sr-Latn-RS"/>
        </w:rPr>
        <w:t>oduzimajući</w:t>
      </w:r>
      <w:r w:rsidR="00FE17A2" w:rsidRPr="00A5122F">
        <w:rPr>
          <w:rFonts w:ascii="Times New Roman" w:hAnsi="Times New Roman" w:cs="Times New Roman"/>
          <w:noProof w:val="0"/>
          <w:sz w:val="24"/>
          <w:szCs w:val="24"/>
          <w:lang w:val="sr-Latn-RS"/>
        </w:rPr>
        <w:t xml:space="preserve"> dane odsustvovanja sa posla mesečno za sto (100) bodova.</w:t>
      </w:r>
    </w:p>
    <w:p w14:paraId="6DA4A5F1" w14:textId="77777777" w:rsidR="009B09CB" w:rsidRPr="00A5122F" w:rsidRDefault="009B09CB" w:rsidP="004908BD">
      <w:pPr>
        <w:pStyle w:val="NoSpacing"/>
        <w:spacing w:line="360" w:lineRule="auto"/>
        <w:jc w:val="both"/>
        <w:rPr>
          <w:lang w:val="sr-Latn-RS"/>
        </w:rPr>
      </w:pPr>
    </w:p>
    <w:p w14:paraId="09C44AEB" w14:textId="7F13B1D4" w:rsidR="006333AF" w:rsidRPr="00A5122F" w:rsidRDefault="00AD6C21" w:rsidP="00430D75">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 xml:space="preserve"> </w:t>
      </w:r>
      <w:r w:rsidR="00021FB1" w:rsidRPr="00A5122F">
        <w:rPr>
          <w:rFonts w:ascii="Times New Roman" w:hAnsi="Times New Roman" w:cs="Times New Roman"/>
          <w:b/>
          <w:noProof w:val="0"/>
          <w:sz w:val="24"/>
          <w:szCs w:val="24"/>
          <w:lang w:val="sr-Latn-RS"/>
        </w:rPr>
        <w:t xml:space="preserve">Član </w:t>
      </w:r>
      <w:r w:rsidR="00851C7A" w:rsidRPr="00A5122F">
        <w:rPr>
          <w:rFonts w:ascii="Times New Roman" w:hAnsi="Times New Roman" w:cs="Times New Roman"/>
          <w:b/>
          <w:bCs/>
          <w:noProof w:val="0"/>
          <w:sz w:val="24"/>
          <w:szCs w:val="24"/>
          <w:lang w:val="sr-Latn-RS"/>
        </w:rPr>
        <w:t>24</w:t>
      </w:r>
    </w:p>
    <w:p w14:paraId="2BC12023" w14:textId="488F1DFD" w:rsidR="00FE17A2" w:rsidRPr="00A5122F" w:rsidRDefault="00FE17A2" w:rsidP="00430D75">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Predmeti koji nisu uključeni u obračun norme</w:t>
      </w:r>
    </w:p>
    <w:p w14:paraId="34F8A4D5" w14:textId="77777777" w:rsidR="009B09CB" w:rsidRPr="00A5122F" w:rsidRDefault="009B09CB" w:rsidP="00430D75">
      <w:pPr>
        <w:spacing w:after="0" w:line="240" w:lineRule="auto"/>
        <w:jc w:val="center"/>
        <w:rPr>
          <w:rFonts w:ascii="Times New Roman" w:hAnsi="Times New Roman" w:cs="Times New Roman"/>
          <w:b/>
          <w:bCs/>
          <w:noProof w:val="0"/>
          <w:sz w:val="24"/>
          <w:szCs w:val="24"/>
          <w:lang w:val="sr-Latn-RS"/>
        </w:rPr>
      </w:pPr>
    </w:p>
    <w:p w14:paraId="6C32B095" w14:textId="426DB28C" w:rsidR="00FE17A2" w:rsidRPr="00A5122F" w:rsidRDefault="00FE17A2"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Krivični i drugi predmeti u kojima nije preduzeta neka radnja u prethodnom postupku, nisu obuhvaćeni u obračun norme.</w:t>
      </w:r>
    </w:p>
    <w:p w14:paraId="22F5F7B8" w14:textId="34090FB9" w:rsidR="000609E3" w:rsidRPr="00A5122F" w:rsidRDefault="000609E3" w:rsidP="00B84808">
      <w:pPr>
        <w:spacing w:after="0" w:line="240" w:lineRule="auto"/>
        <w:jc w:val="both"/>
        <w:rPr>
          <w:rFonts w:ascii="Times New Roman" w:hAnsi="Times New Roman" w:cs="Times New Roman"/>
          <w:bCs/>
          <w:noProof w:val="0"/>
          <w:sz w:val="24"/>
          <w:szCs w:val="24"/>
          <w:lang w:val="sr-Latn-RS"/>
        </w:rPr>
      </w:pPr>
    </w:p>
    <w:p w14:paraId="321CE01F" w14:textId="47C5545D" w:rsidR="00CF1BAA" w:rsidRPr="00A5122F" w:rsidRDefault="00021FB1" w:rsidP="00B84808">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noProof w:val="0"/>
          <w:sz w:val="24"/>
          <w:szCs w:val="24"/>
          <w:lang w:val="sr-Latn-RS"/>
        </w:rPr>
        <w:t xml:space="preserve">Član </w:t>
      </w:r>
      <w:r w:rsidR="00851C7A" w:rsidRPr="00A5122F">
        <w:rPr>
          <w:rFonts w:ascii="Times New Roman" w:hAnsi="Times New Roman" w:cs="Times New Roman"/>
          <w:b/>
          <w:bCs/>
          <w:noProof w:val="0"/>
          <w:sz w:val="24"/>
          <w:szCs w:val="24"/>
          <w:lang w:val="sr-Latn-RS"/>
        </w:rPr>
        <w:t>25</w:t>
      </w:r>
    </w:p>
    <w:p w14:paraId="0731B397" w14:textId="3BB6B652" w:rsidR="00CF1BAA" w:rsidRPr="00A5122F" w:rsidRDefault="00CF1BAA" w:rsidP="00B84808">
      <w:pPr>
        <w:spacing w:after="0" w:line="240" w:lineRule="auto"/>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 xml:space="preserve">                                                     </w:t>
      </w:r>
      <w:r w:rsidR="00FE17A2" w:rsidRPr="00A5122F">
        <w:rPr>
          <w:rFonts w:ascii="Times New Roman" w:hAnsi="Times New Roman" w:cs="Times New Roman"/>
          <w:b/>
          <w:bCs/>
          <w:noProof w:val="0"/>
          <w:sz w:val="24"/>
          <w:szCs w:val="24"/>
          <w:lang w:val="sr-Latn-RS"/>
        </w:rPr>
        <w:t>Ograničenja u primeni norme</w:t>
      </w:r>
    </w:p>
    <w:p w14:paraId="7E666EBC" w14:textId="77777777" w:rsidR="00FE17A2" w:rsidRPr="00A5122F" w:rsidRDefault="00FE17A2" w:rsidP="00FE17A2">
      <w:pPr>
        <w:spacing w:after="0" w:line="240" w:lineRule="auto"/>
        <w:jc w:val="center"/>
        <w:rPr>
          <w:rFonts w:ascii="Times New Roman" w:hAnsi="Times New Roman" w:cs="Times New Roman"/>
          <w:b/>
          <w:bCs/>
          <w:noProof w:val="0"/>
          <w:sz w:val="24"/>
          <w:szCs w:val="24"/>
          <w:lang w:val="sr-Latn-RS"/>
        </w:rPr>
      </w:pPr>
    </w:p>
    <w:p w14:paraId="28B5C0D7" w14:textId="77777777" w:rsidR="00B84808" w:rsidRPr="00A5122F" w:rsidRDefault="00B84808" w:rsidP="00B84808">
      <w:pPr>
        <w:spacing w:after="0" w:line="240" w:lineRule="auto"/>
        <w:rPr>
          <w:rFonts w:ascii="Times New Roman" w:hAnsi="Times New Roman" w:cs="Times New Roman"/>
          <w:bCs/>
          <w:noProof w:val="0"/>
          <w:sz w:val="24"/>
          <w:szCs w:val="24"/>
          <w:lang w:val="sr-Latn-RS"/>
        </w:rPr>
      </w:pPr>
    </w:p>
    <w:p w14:paraId="4CA0457E" w14:textId="78FBB3DD" w:rsidR="00235899" w:rsidRPr="00A5122F" w:rsidRDefault="009B09CB"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1. </w:t>
      </w:r>
      <w:r w:rsidR="00FE17A2" w:rsidRPr="00A5122F">
        <w:rPr>
          <w:rFonts w:ascii="Times New Roman" w:hAnsi="Times New Roman" w:cs="Times New Roman"/>
          <w:bCs/>
          <w:noProof w:val="0"/>
          <w:sz w:val="24"/>
          <w:szCs w:val="24"/>
          <w:lang w:val="sr-Latn-RS"/>
        </w:rPr>
        <w:t>Predsedavajući, zamenik predsedavajućeg i članovi sa punim radnim vremenom u Sudskom savetu Kosova  oslobođeni su radne norme za njihovog mandata u Savetu.</w:t>
      </w:r>
    </w:p>
    <w:p w14:paraId="0B54AFDC" w14:textId="77777777" w:rsidR="009B09CB" w:rsidRPr="00A5122F" w:rsidRDefault="009B09CB" w:rsidP="009B09CB">
      <w:pPr>
        <w:spacing w:after="0" w:line="360" w:lineRule="auto"/>
        <w:jc w:val="both"/>
        <w:rPr>
          <w:rFonts w:ascii="Times New Roman" w:hAnsi="Times New Roman" w:cs="Times New Roman"/>
          <w:bCs/>
          <w:noProof w:val="0"/>
          <w:sz w:val="24"/>
          <w:szCs w:val="24"/>
          <w:lang w:val="sr-Latn-RS"/>
        </w:rPr>
      </w:pPr>
    </w:p>
    <w:p w14:paraId="029A01D2" w14:textId="5DA1CD6F" w:rsidR="00235899" w:rsidRPr="00A5122F" w:rsidRDefault="009B09CB"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2. </w:t>
      </w:r>
      <w:r w:rsidR="00FE17A2" w:rsidRPr="00A5122F">
        <w:rPr>
          <w:rFonts w:ascii="Times New Roman" w:hAnsi="Times New Roman" w:cs="Times New Roman"/>
          <w:bCs/>
          <w:noProof w:val="0"/>
          <w:sz w:val="24"/>
          <w:szCs w:val="24"/>
          <w:lang w:val="sr-Latn-RS"/>
        </w:rPr>
        <w:t>Sudije Vrhovnog suda su oslobođene radne norme.</w:t>
      </w:r>
    </w:p>
    <w:p w14:paraId="69448ED5" w14:textId="77777777" w:rsidR="00235899" w:rsidRPr="00A5122F" w:rsidRDefault="00235899" w:rsidP="0010689F">
      <w:pPr>
        <w:pStyle w:val="ListParagraph"/>
        <w:spacing w:line="360" w:lineRule="auto"/>
        <w:rPr>
          <w:rFonts w:ascii="Times New Roman" w:hAnsi="Times New Roman" w:cs="Times New Roman"/>
          <w:bCs/>
          <w:noProof w:val="0"/>
          <w:sz w:val="24"/>
          <w:szCs w:val="24"/>
          <w:lang w:val="sr-Latn-RS"/>
        </w:rPr>
      </w:pPr>
    </w:p>
    <w:p w14:paraId="0287AD8D" w14:textId="04260479" w:rsidR="00235899" w:rsidRPr="00A5122F" w:rsidRDefault="009B09CB"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3. </w:t>
      </w:r>
      <w:r w:rsidR="00FE17A2" w:rsidRPr="00A5122F">
        <w:rPr>
          <w:rFonts w:ascii="Times New Roman" w:hAnsi="Times New Roman" w:cs="Times New Roman"/>
          <w:bCs/>
          <w:noProof w:val="0"/>
          <w:sz w:val="24"/>
          <w:szCs w:val="24"/>
          <w:lang w:val="sr-Latn-RS"/>
        </w:rPr>
        <w:t>Predsednik Apelacionog suda, predsednik Privrednog suda i predsednici osnovnih sudova oslobođeni su radne norme.</w:t>
      </w:r>
    </w:p>
    <w:p w14:paraId="0763C2FA" w14:textId="77777777" w:rsidR="003F0DD1" w:rsidRPr="00A5122F" w:rsidRDefault="003F0DD1" w:rsidP="003F0DD1">
      <w:pPr>
        <w:spacing w:after="0" w:line="360" w:lineRule="auto"/>
        <w:jc w:val="both"/>
        <w:rPr>
          <w:rFonts w:ascii="Times New Roman" w:hAnsi="Times New Roman" w:cs="Times New Roman"/>
          <w:bCs/>
          <w:noProof w:val="0"/>
          <w:sz w:val="24"/>
          <w:szCs w:val="24"/>
          <w:lang w:val="sr-Latn-RS"/>
        </w:rPr>
      </w:pPr>
    </w:p>
    <w:p w14:paraId="0CC3E26C" w14:textId="4FC678DD" w:rsidR="00BB4178" w:rsidRPr="00A5122F" w:rsidRDefault="009B09CB"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4. </w:t>
      </w:r>
      <w:r w:rsidR="00FE17A2" w:rsidRPr="00A5122F">
        <w:rPr>
          <w:rFonts w:ascii="Times New Roman" w:hAnsi="Times New Roman" w:cs="Times New Roman"/>
          <w:bCs/>
          <w:noProof w:val="0"/>
          <w:sz w:val="24"/>
          <w:szCs w:val="24"/>
          <w:lang w:val="sr-Latn-RS"/>
        </w:rPr>
        <w:t xml:space="preserve">Predsednik Centralne izborne komisije je oslobođen radne norme tokom procesa </w:t>
      </w:r>
      <w:r w:rsidR="00C64BC0" w:rsidRPr="00A5122F">
        <w:rPr>
          <w:rFonts w:ascii="Times New Roman" w:hAnsi="Times New Roman" w:cs="Times New Roman"/>
          <w:bCs/>
          <w:noProof w:val="0"/>
          <w:sz w:val="24"/>
          <w:szCs w:val="24"/>
          <w:lang w:val="sr-Latn-RS"/>
        </w:rPr>
        <w:t>nacionalnih</w:t>
      </w:r>
      <w:r w:rsidR="00FE17A2" w:rsidRPr="00A5122F">
        <w:rPr>
          <w:rFonts w:ascii="Times New Roman" w:hAnsi="Times New Roman" w:cs="Times New Roman"/>
          <w:bCs/>
          <w:noProof w:val="0"/>
          <w:sz w:val="24"/>
          <w:szCs w:val="24"/>
          <w:lang w:val="sr-Latn-RS"/>
        </w:rPr>
        <w:t xml:space="preserve"> i lokalnih izbora.</w:t>
      </w:r>
    </w:p>
    <w:p w14:paraId="06162831" w14:textId="7311CBC9" w:rsidR="0010689F" w:rsidRPr="00A5122F" w:rsidRDefault="0010689F" w:rsidP="00BB4178">
      <w:pPr>
        <w:pStyle w:val="ListParagraph"/>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lastRenderedPageBreak/>
        <w:tab/>
      </w:r>
    </w:p>
    <w:p w14:paraId="15153BA9" w14:textId="214C98B9" w:rsidR="0010689F" w:rsidRPr="00A5122F" w:rsidRDefault="009B09CB"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5. </w:t>
      </w:r>
      <w:r w:rsidR="00C64BC0" w:rsidRPr="00A5122F">
        <w:rPr>
          <w:rFonts w:ascii="Times New Roman" w:hAnsi="Times New Roman" w:cs="Times New Roman"/>
          <w:bCs/>
          <w:noProof w:val="0"/>
          <w:sz w:val="24"/>
          <w:szCs w:val="24"/>
          <w:lang w:val="sr-Latn-RS"/>
        </w:rPr>
        <w:t>Radna norma za sudije članove Sudskog saveta Kosova koji nisu sa punim radnim vremenom, računa se ako su isti ostvarili pedeset (50)% od sto (100)%, norme utvrđene ovim pravilnikom, u zavisnosti od nivoa funkcije koju nosi sudija, osim ako Savet ne odluči drugačije.</w:t>
      </w:r>
    </w:p>
    <w:p w14:paraId="7F9F265F" w14:textId="77777777" w:rsidR="00BB4178" w:rsidRPr="00A5122F" w:rsidRDefault="00BB4178" w:rsidP="00BB4178">
      <w:pPr>
        <w:spacing w:after="0" w:line="360" w:lineRule="auto"/>
        <w:jc w:val="both"/>
        <w:rPr>
          <w:rFonts w:ascii="Times New Roman" w:hAnsi="Times New Roman" w:cs="Times New Roman"/>
          <w:bCs/>
          <w:noProof w:val="0"/>
          <w:sz w:val="24"/>
          <w:szCs w:val="24"/>
          <w:lang w:val="sr-Latn-RS"/>
        </w:rPr>
      </w:pPr>
    </w:p>
    <w:p w14:paraId="21EB3131" w14:textId="42226A65" w:rsidR="00BB4178" w:rsidRPr="00A5122F" w:rsidRDefault="009B09CB" w:rsidP="009B09CB">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6. </w:t>
      </w:r>
      <w:r w:rsidR="00C64BC0" w:rsidRPr="00A5122F">
        <w:rPr>
          <w:rFonts w:ascii="Times New Roman" w:hAnsi="Times New Roman" w:cs="Times New Roman"/>
          <w:bCs/>
          <w:noProof w:val="0"/>
          <w:sz w:val="24"/>
          <w:szCs w:val="24"/>
          <w:lang w:val="sr-Latn-RS"/>
        </w:rPr>
        <w:t>Radna norma nadzornog sudije Posebne komore računa se ako je isti ispunio (50)% od sto (100)% norme utvrđene ovim pravilnikom.</w:t>
      </w:r>
    </w:p>
    <w:p w14:paraId="5E40751F" w14:textId="77777777" w:rsidR="00BB4178" w:rsidRPr="00A5122F" w:rsidRDefault="00BB4178" w:rsidP="00BB4178">
      <w:pPr>
        <w:spacing w:after="0" w:line="360" w:lineRule="auto"/>
        <w:jc w:val="both"/>
        <w:rPr>
          <w:rFonts w:ascii="Times New Roman" w:hAnsi="Times New Roman" w:cs="Times New Roman"/>
          <w:bCs/>
          <w:noProof w:val="0"/>
          <w:sz w:val="24"/>
          <w:szCs w:val="24"/>
          <w:lang w:val="sr-Latn-RS"/>
        </w:rPr>
      </w:pPr>
    </w:p>
    <w:p w14:paraId="79A0782B" w14:textId="2C340DF7" w:rsidR="00BB4178" w:rsidRPr="00A5122F" w:rsidRDefault="009B09CB" w:rsidP="00C70E18">
      <w:pPr>
        <w:spacing w:after="0" w:line="360" w:lineRule="auto"/>
        <w:jc w:val="both"/>
        <w:rPr>
          <w:rFonts w:ascii="Times New Roman" w:hAnsi="Times New Roman" w:cs="Times New Roman"/>
          <w:bCs/>
          <w:noProof w:val="0"/>
          <w:sz w:val="24"/>
          <w:szCs w:val="24"/>
          <w:lang w:val="sr-Latn-RS"/>
        </w:rPr>
      </w:pPr>
      <w:r w:rsidRPr="00A5122F">
        <w:rPr>
          <w:rFonts w:ascii="Times New Roman" w:hAnsi="Times New Roman" w:cs="Times New Roman"/>
          <w:bCs/>
          <w:noProof w:val="0"/>
          <w:sz w:val="24"/>
          <w:szCs w:val="24"/>
          <w:lang w:val="sr-Latn-RS"/>
        </w:rPr>
        <w:t xml:space="preserve">7. </w:t>
      </w:r>
      <w:r w:rsidR="00C64BC0" w:rsidRPr="00A5122F">
        <w:rPr>
          <w:rFonts w:ascii="Times New Roman" w:hAnsi="Times New Roman" w:cs="Times New Roman"/>
          <w:bCs/>
          <w:noProof w:val="0"/>
          <w:sz w:val="24"/>
          <w:szCs w:val="24"/>
          <w:lang w:val="sr-Latn-RS"/>
        </w:rPr>
        <w:t>Radna norma nadzornih sudija računa se ako su ispunili sedamdeset (70)% od sto (100)% norme utvrđene ovim pravilnikom.</w:t>
      </w:r>
    </w:p>
    <w:p w14:paraId="5495AA04" w14:textId="0CA850CB" w:rsidR="00BB4178" w:rsidRPr="00A5122F" w:rsidRDefault="00BB4178" w:rsidP="00B84808">
      <w:pPr>
        <w:spacing w:after="0" w:line="240" w:lineRule="auto"/>
        <w:jc w:val="both"/>
        <w:rPr>
          <w:rFonts w:ascii="Times New Roman" w:hAnsi="Times New Roman" w:cs="Times New Roman"/>
          <w:bCs/>
          <w:noProof w:val="0"/>
          <w:sz w:val="24"/>
          <w:szCs w:val="24"/>
          <w:lang w:val="sr-Latn-RS"/>
        </w:rPr>
      </w:pPr>
    </w:p>
    <w:p w14:paraId="30304075" w14:textId="462591A2" w:rsidR="00BB4178" w:rsidRPr="00A5122F" w:rsidRDefault="00BB4178" w:rsidP="00B84808">
      <w:pPr>
        <w:spacing w:after="0" w:line="240" w:lineRule="auto"/>
        <w:jc w:val="both"/>
        <w:rPr>
          <w:rFonts w:ascii="Times New Roman" w:hAnsi="Times New Roman" w:cs="Times New Roman"/>
          <w:bCs/>
          <w:noProof w:val="0"/>
          <w:sz w:val="24"/>
          <w:szCs w:val="24"/>
          <w:lang w:val="sr-Latn-RS"/>
        </w:rPr>
      </w:pPr>
    </w:p>
    <w:p w14:paraId="0804C5AF" w14:textId="77777777" w:rsidR="00BB4178" w:rsidRPr="00A5122F" w:rsidRDefault="00BB4178" w:rsidP="00B84808">
      <w:pPr>
        <w:spacing w:after="0" w:line="240" w:lineRule="auto"/>
        <w:jc w:val="both"/>
        <w:rPr>
          <w:rFonts w:ascii="Times New Roman" w:hAnsi="Times New Roman" w:cs="Times New Roman"/>
          <w:bCs/>
          <w:noProof w:val="0"/>
          <w:sz w:val="24"/>
          <w:szCs w:val="24"/>
          <w:lang w:val="sr-Latn-RS"/>
        </w:rPr>
      </w:pPr>
    </w:p>
    <w:p w14:paraId="4BEA9552" w14:textId="4E70125C" w:rsidR="003E139C" w:rsidRPr="00A5122F" w:rsidRDefault="00C64BC0" w:rsidP="006B69F1">
      <w:pPr>
        <w:spacing w:line="240" w:lineRule="auto"/>
        <w:jc w:val="center"/>
        <w:rPr>
          <w:rFonts w:ascii="Times New Roman" w:hAnsi="Times New Roman" w:cs="Times New Roman"/>
          <w:b/>
          <w:bCs/>
          <w:noProof w:val="0"/>
          <w:sz w:val="28"/>
          <w:szCs w:val="28"/>
          <w:lang w:val="sr-Latn-RS"/>
        </w:rPr>
      </w:pPr>
      <w:r w:rsidRPr="00A5122F">
        <w:rPr>
          <w:rFonts w:ascii="Times New Roman" w:hAnsi="Times New Roman" w:cs="Times New Roman"/>
          <w:b/>
          <w:bCs/>
          <w:noProof w:val="0"/>
          <w:sz w:val="28"/>
          <w:szCs w:val="28"/>
          <w:lang w:val="sr-Latn-RS"/>
        </w:rPr>
        <w:t>POGLAVLJE</w:t>
      </w:r>
      <w:r w:rsidR="003363A8" w:rsidRPr="00A5122F">
        <w:rPr>
          <w:rFonts w:ascii="Times New Roman" w:hAnsi="Times New Roman" w:cs="Times New Roman"/>
          <w:b/>
          <w:bCs/>
          <w:noProof w:val="0"/>
          <w:sz w:val="28"/>
          <w:szCs w:val="28"/>
          <w:lang w:val="sr-Latn-RS"/>
        </w:rPr>
        <w:t xml:space="preserve"> IV </w:t>
      </w:r>
    </w:p>
    <w:p w14:paraId="672957CE" w14:textId="77777777" w:rsidR="00C64BC0" w:rsidRPr="00A5122F" w:rsidRDefault="00C64BC0" w:rsidP="00BB4178">
      <w:pPr>
        <w:spacing w:line="240" w:lineRule="auto"/>
        <w:jc w:val="center"/>
        <w:rPr>
          <w:rFonts w:ascii="Times New Roman" w:hAnsi="Times New Roman" w:cs="Times New Roman"/>
          <w:b/>
          <w:bCs/>
          <w:noProof w:val="0"/>
          <w:sz w:val="28"/>
          <w:szCs w:val="28"/>
          <w:lang w:val="sr-Latn-RS"/>
        </w:rPr>
      </w:pPr>
      <w:r w:rsidRPr="00A5122F">
        <w:rPr>
          <w:rFonts w:ascii="Times New Roman" w:hAnsi="Times New Roman" w:cs="Times New Roman"/>
          <w:b/>
          <w:bCs/>
          <w:noProof w:val="0"/>
          <w:sz w:val="28"/>
          <w:szCs w:val="28"/>
          <w:lang w:val="sr-Latn-RS"/>
        </w:rPr>
        <w:t>PRELAZNE I ZAVRŠNE ODREDBE</w:t>
      </w:r>
    </w:p>
    <w:p w14:paraId="044159EF" w14:textId="77777777" w:rsidR="00BB4178" w:rsidRPr="00A5122F" w:rsidRDefault="00BB4178" w:rsidP="00BB4178">
      <w:pPr>
        <w:spacing w:line="240" w:lineRule="auto"/>
        <w:jc w:val="center"/>
        <w:rPr>
          <w:rFonts w:ascii="Times New Roman" w:hAnsi="Times New Roman" w:cs="Times New Roman"/>
          <w:noProof w:val="0"/>
          <w:sz w:val="28"/>
          <w:szCs w:val="28"/>
          <w:lang w:val="sr-Latn-RS"/>
        </w:rPr>
      </w:pPr>
    </w:p>
    <w:p w14:paraId="521DE083" w14:textId="3E00EA69" w:rsidR="006333AF" w:rsidRPr="00A5122F" w:rsidRDefault="00021FB1" w:rsidP="00E14AC7">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noProof w:val="0"/>
          <w:sz w:val="24"/>
          <w:szCs w:val="24"/>
          <w:lang w:val="sr-Latn-RS"/>
        </w:rPr>
        <w:t xml:space="preserve">Član </w:t>
      </w:r>
      <w:r w:rsidR="00851C7A" w:rsidRPr="00A5122F">
        <w:rPr>
          <w:rFonts w:ascii="Times New Roman" w:hAnsi="Times New Roman" w:cs="Times New Roman"/>
          <w:b/>
          <w:bCs/>
          <w:noProof w:val="0"/>
          <w:sz w:val="24"/>
          <w:szCs w:val="24"/>
          <w:lang w:val="sr-Latn-RS"/>
        </w:rPr>
        <w:t>2</w:t>
      </w:r>
      <w:r w:rsidR="003232F8" w:rsidRPr="00A5122F">
        <w:rPr>
          <w:rFonts w:ascii="Times New Roman" w:hAnsi="Times New Roman" w:cs="Times New Roman"/>
          <w:b/>
          <w:bCs/>
          <w:noProof w:val="0"/>
          <w:sz w:val="24"/>
          <w:szCs w:val="24"/>
          <w:lang w:val="sr-Latn-RS"/>
        </w:rPr>
        <w:t>6</w:t>
      </w:r>
    </w:p>
    <w:p w14:paraId="70B3149D" w14:textId="201BC12C" w:rsidR="006333AF" w:rsidRPr="00A5122F" w:rsidRDefault="00C64BC0" w:rsidP="00E14AC7">
      <w:pPr>
        <w:spacing w:after="0" w:line="240" w:lineRule="auto"/>
        <w:jc w:val="center"/>
        <w:rPr>
          <w:rFonts w:ascii="Times New Roman" w:hAnsi="Times New Roman" w:cs="Times New Roman"/>
          <w:noProof w:val="0"/>
          <w:sz w:val="24"/>
          <w:szCs w:val="24"/>
          <w:lang w:val="sr-Latn-RS"/>
        </w:rPr>
      </w:pPr>
      <w:r w:rsidRPr="00A5122F">
        <w:rPr>
          <w:rFonts w:ascii="Times New Roman" w:hAnsi="Times New Roman" w:cs="Times New Roman"/>
          <w:b/>
          <w:bCs/>
          <w:noProof w:val="0"/>
          <w:sz w:val="24"/>
          <w:szCs w:val="24"/>
          <w:lang w:val="sr-Latn-RS"/>
        </w:rPr>
        <w:t>Praćenje primene pravilnika</w:t>
      </w:r>
    </w:p>
    <w:p w14:paraId="6D1403FF" w14:textId="77777777" w:rsidR="00E14AC7" w:rsidRPr="00A5122F" w:rsidRDefault="00E14AC7" w:rsidP="00E14AC7">
      <w:pPr>
        <w:spacing w:after="0" w:line="240" w:lineRule="auto"/>
        <w:jc w:val="center"/>
        <w:rPr>
          <w:rFonts w:ascii="Times New Roman" w:hAnsi="Times New Roman" w:cs="Times New Roman"/>
          <w:noProof w:val="0"/>
          <w:sz w:val="24"/>
          <w:szCs w:val="24"/>
          <w:lang w:val="sr-Latn-RS"/>
        </w:rPr>
      </w:pPr>
    </w:p>
    <w:p w14:paraId="29FEB5AC" w14:textId="77BF3BDE" w:rsidR="0010689F" w:rsidRPr="00A5122F" w:rsidRDefault="009B09CB" w:rsidP="009B09CB">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1. </w:t>
      </w:r>
      <w:r w:rsidR="00C64BC0" w:rsidRPr="00A5122F">
        <w:rPr>
          <w:rFonts w:ascii="Times New Roman" w:hAnsi="Times New Roman" w:cs="Times New Roman"/>
          <w:noProof w:val="0"/>
          <w:sz w:val="24"/>
          <w:szCs w:val="24"/>
          <w:lang w:val="sr-Latn-RS"/>
        </w:rPr>
        <w:t>Praćenje primene ovog pravilnika vrši Sudski savet Kosova preko Komisije za vrednovanje radnog učinka sudija i Komisije za upravljanje sudovima.</w:t>
      </w:r>
    </w:p>
    <w:p w14:paraId="001F4A77" w14:textId="77777777" w:rsidR="00552757" w:rsidRPr="00A5122F" w:rsidRDefault="00552757" w:rsidP="00552757">
      <w:pPr>
        <w:pStyle w:val="ListParagraph"/>
        <w:spacing w:after="0" w:line="360" w:lineRule="auto"/>
        <w:jc w:val="both"/>
        <w:rPr>
          <w:rFonts w:ascii="Times New Roman" w:hAnsi="Times New Roman" w:cs="Times New Roman"/>
          <w:noProof w:val="0"/>
          <w:sz w:val="24"/>
          <w:szCs w:val="24"/>
          <w:lang w:val="sr-Latn-RS"/>
        </w:rPr>
      </w:pPr>
    </w:p>
    <w:p w14:paraId="22E64968" w14:textId="66A3C89C" w:rsidR="0010689F" w:rsidRPr="00A5122F" w:rsidRDefault="009B09CB" w:rsidP="009B09CB">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2. </w:t>
      </w:r>
      <w:r w:rsidR="00C64BC0" w:rsidRPr="00A5122F">
        <w:rPr>
          <w:rFonts w:ascii="Times New Roman" w:hAnsi="Times New Roman" w:cs="Times New Roman"/>
          <w:noProof w:val="0"/>
          <w:sz w:val="24"/>
          <w:szCs w:val="24"/>
          <w:lang w:val="sr-Latn-RS"/>
        </w:rPr>
        <w:t>Odgovarajuće komisije iz stava 1. ovog člana izveštavaju Savetu svaka tri (3) meseca o rezultatima i poteškoćama u primeni ovog pravilnika.</w:t>
      </w:r>
    </w:p>
    <w:p w14:paraId="0C1558F2" w14:textId="77777777" w:rsidR="00C456C1" w:rsidRPr="00A5122F" w:rsidRDefault="00C456C1" w:rsidP="00C456C1">
      <w:pPr>
        <w:pStyle w:val="ListParagraph"/>
        <w:rPr>
          <w:rFonts w:ascii="Times New Roman" w:hAnsi="Times New Roman" w:cs="Times New Roman"/>
          <w:noProof w:val="0"/>
          <w:sz w:val="24"/>
          <w:szCs w:val="24"/>
          <w:lang w:val="sr-Latn-RS"/>
        </w:rPr>
      </w:pPr>
    </w:p>
    <w:p w14:paraId="508EA9CF" w14:textId="2E467A5E" w:rsidR="00C456C1" w:rsidRPr="00A5122F" w:rsidRDefault="009B09CB" w:rsidP="009B09CB">
      <w:p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3. </w:t>
      </w:r>
      <w:r w:rsidR="00C64BC0" w:rsidRPr="00A5122F">
        <w:rPr>
          <w:rFonts w:ascii="Times New Roman" w:hAnsi="Times New Roman" w:cs="Times New Roman"/>
          <w:noProof w:val="0"/>
          <w:sz w:val="24"/>
          <w:szCs w:val="24"/>
          <w:lang w:val="sr-Latn-RS"/>
        </w:rPr>
        <w:t>Sastavni deo ovog pravilnika je i prilog sa objašnjenjem kategorizacije predmeta koji se boduju po ovom pravilniku, kao i obrazac pojedinačnog izveštavanja sudije.</w:t>
      </w:r>
    </w:p>
    <w:p w14:paraId="58CE1F50" w14:textId="77777777" w:rsidR="00552757" w:rsidRPr="00A5122F" w:rsidRDefault="00552757" w:rsidP="00192A00">
      <w:pPr>
        <w:spacing w:after="0" w:line="360" w:lineRule="auto"/>
        <w:jc w:val="both"/>
        <w:rPr>
          <w:rFonts w:ascii="Times New Roman" w:hAnsi="Times New Roman" w:cs="Times New Roman"/>
          <w:noProof w:val="0"/>
          <w:sz w:val="24"/>
          <w:szCs w:val="24"/>
          <w:lang w:val="sr-Latn-RS"/>
        </w:rPr>
      </w:pPr>
    </w:p>
    <w:p w14:paraId="68906EE6" w14:textId="2C8040F0" w:rsidR="000B3189" w:rsidRPr="00A5122F" w:rsidRDefault="00C64BC0" w:rsidP="00C64BC0">
      <w:pPr>
        <w:pStyle w:val="ListParagraph"/>
        <w:numPr>
          <w:ilvl w:val="0"/>
          <w:numId w:val="18"/>
        </w:numPr>
        <w:spacing w:after="0" w:line="360" w:lineRule="auto"/>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Jedinica za sudsku inspekciju pruža stručnu, administrativnu i tehničku podršku.</w:t>
      </w:r>
    </w:p>
    <w:p w14:paraId="4F4804D0" w14:textId="0355768B" w:rsidR="00C70E18" w:rsidRPr="00A5122F" w:rsidRDefault="00C70E18" w:rsidP="00C70E18">
      <w:pPr>
        <w:spacing w:after="0" w:line="360" w:lineRule="auto"/>
        <w:jc w:val="both"/>
        <w:rPr>
          <w:rFonts w:ascii="Times New Roman" w:hAnsi="Times New Roman" w:cs="Times New Roman"/>
          <w:noProof w:val="0"/>
          <w:sz w:val="24"/>
          <w:szCs w:val="24"/>
          <w:lang w:val="sr-Latn-RS"/>
        </w:rPr>
      </w:pPr>
    </w:p>
    <w:p w14:paraId="00B1733D" w14:textId="41F5FACD" w:rsidR="00C70E18" w:rsidRPr="00A5122F" w:rsidRDefault="00C70E18" w:rsidP="00C70E18">
      <w:pPr>
        <w:spacing w:after="0" w:line="360" w:lineRule="auto"/>
        <w:jc w:val="both"/>
        <w:rPr>
          <w:rFonts w:ascii="Times New Roman" w:hAnsi="Times New Roman" w:cs="Times New Roman"/>
          <w:noProof w:val="0"/>
          <w:sz w:val="24"/>
          <w:szCs w:val="24"/>
          <w:lang w:val="sr-Latn-RS"/>
        </w:rPr>
      </w:pPr>
    </w:p>
    <w:p w14:paraId="14A35434" w14:textId="4BB3586E" w:rsidR="00C70E18" w:rsidRPr="00A5122F" w:rsidRDefault="00C70E18" w:rsidP="00C70E18">
      <w:pPr>
        <w:spacing w:after="0" w:line="360" w:lineRule="auto"/>
        <w:jc w:val="both"/>
        <w:rPr>
          <w:rFonts w:ascii="Times New Roman" w:hAnsi="Times New Roman" w:cs="Times New Roman"/>
          <w:noProof w:val="0"/>
          <w:sz w:val="24"/>
          <w:szCs w:val="24"/>
          <w:lang w:val="sr-Latn-RS"/>
        </w:rPr>
      </w:pPr>
    </w:p>
    <w:p w14:paraId="3A545F7C" w14:textId="331AA39C" w:rsidR="00C70E18" w:rsidRPr="00A5122F" w:rsidRDefault="00C70E18" w:rsidP="00C70E18">
      <w:pPr>
        <w:spacing w:after="0" w:line="360" w:lineRule="auto"/>
        <w:jc w:val="both"/>
        <w:rPr>
          <w:rFonts w:ascii="Times New Roman" w:hAnsi="Times New Roman" w:cs="Times New Roman"/>
          <w:noProof w:val="0"/>
          <w:sz w:val="24"/>
          <w:szCs w:val="24"/>
          <w:lang w:val="sr-Latn-RS"/>
        </w:rPr>
      </w:pPr>
    </w:p>
    <w:p w14:paraId="20036380" w14:textId="77777777" w:rsidR="00C70E18" w:rsidRPr="00A5122F" w:rsidRDefault="00C70E18" w:rsidP="00C70E18">
      <w:pPr>
        <w:spacing w:after="0" w:line="360" w:lineRule="auto"/>
        <w:jc w:val="both"/>
        <w:rPr>
          <w:rFonts w:ascii="Times New Roman" w:hAnsi="Times New Roman" w:cs="Times New Roman"/>
          <w:noProof w:val="0"/>
          <w:sz w:val="24"/>
          <w:szCs w:val="24"/>
          <w:lang w:val="sr-Latn-RS"/>
        </w:rPr>
      </w:pPr>
    </w:p>
    <w:p w14:paraId="29C74333" w14:textId="77777777" w:rsidR="00F61727" w:rsidRPr="00A5122F" w:rsidRDefault="00F61727" w:rsidP="000927C5">
      <w:pPr>
        <w:spacing w:after="0" w:line="240" w:lineRule="auto"/>
        <w:rPr>
          <w:rFonts w:ascii="Times New Roman" w:hAnsi="Times New Roman" w:cs="Times New Roman"/>
          <w:b/>
          <w:bCs/>
          <w:noProof w:val="0"/>
          <w:sz w:val="24"/>
          <w:szCs w:val="24"/>
          <w:lang w:val="sr-Latn-RS"/>
        </w:rPr>
      </w:pPr>
    </w:p>
    <w:p w14:paraId="0FAC7613" w14:textId="6F16AAAD" w:rsidR="006333AF" w:rsidRPr="00A5122F" w:rsidRDefault="00A10446" w:rsidP="00E14AC7">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Član</w:t>
      </w:r>
      <w:r w:rsidR="00851C7A" w:rsidRPr="00A5122F">
        <w:rPr>
          <w:rFonts w:ascii="Times New Roman" w:hAnsi="Times New Roman" w:cs="Times New Roman"/>
          <w:b/>
          <w:bCs/>
          <w:noProof w:val="0"/>
          <w:sz w:val="24"/>
          <w:szCs w:val="24"/>
          <w:lang w:val="sr-Latn-RS"/>
        </w:rPr>
        <w:t xml:space="preserve"> 2</w:t>
      </w:r>
      <w:r w:rsidR="008B7B1F" w:rsidRPr="00A5122F">
        <w:rPr>
          <w:rFonts w:ascii="Times New Roman" w:hAnsi="Times New Roman" w:cs="Times New Roman"/>
          <w:b/>
          <w:bCs/>
          <w:noProof w:val="0"/>
          <w:sz w:val="24"/>
          <w:szCs w:val="24"/>
          <w:lang w:val="sr-Latn-RS"/>
        </w:rPr>
        <w:t>7</w:t>
      </w:r>
    </w:p>
    <w:p w14:paraId="6A4F1A10" w14:textId="012E40C4" w:rsidR="006333AF" w:rsidRPr="00A5122F" w:rsidRDefault="00A10446" w:rsidP="00E14AC7">
      <w:pPr>
        <w:spacing w:after="0" w:line="240" w:lineRule="auto"/>
        <w:jc w:val="center"/>
        <w:rPr>
          <w:rFonts w:ascii="Times New Roman" w:hAnsi="Times New Roman" w:cs="Times New Roman"/>
          <w:b/>
          <w:bCs/>
          <w:noProof w:val="0"/>
          <w:sz w:val="24"/>
          <w:szCs w:val="24"/>
          <w:lang w:val="sr-Latn-RS"/>
        </w:rPr>
      </w:pPr>
      <w:r w:rsidRPr="00A5122F">
        <w:rPr>
          <w:rFonts w:ascii="Times New Roman" w:hAnsi="Times New Roman" w:cs="Times New Roman"/>
          <w:b/>
          <w:bCs/>
          <w:noProof w:val="0"/>
          <w:sz w:val="24"/>
          <w:szCs w:val="24"/>
          <w:lang w:val="sr-Latn-RS"/>
        </w:rPr>
        <w:t>Stupanje na snagu</w:t>
      </w:r>
    </w:p>
    <w:p w14:paraId="6D404C7E" w14:textId="77777777" w:rsidR="00046396" w:rsidRPr="00A5122F" w:rsidRDefault="00046396" w:rsidP="00E14AC7">
      <w:pPr>
        <w:spacing w:after="0"/>
        <w:jc w:val="both"/>
        <w:rPr>
          <w:noProof w:val="0"/>
          <w:lang w:val="sr-Latn-RS"/>
        </w:rPr>
      </w:pPr>
    </w:p>
    <w:p w14:paraId="226E1738" w14:textId="77777777" w:rsidR="00C64BC0" w:rsidRPr="00A5122F" w:rsidRDefault="0010689F" w:rsidP="00E14AC7">
      <w:pPr>
        <w:spacing w:after="0"/>
        <w:jc w:val="both"/>
        <w:rPr>
          <w:rFonts w:ascii="Times New Roman" w:hAnsi="Times New Roman" w:cs="Times New Roman"/>
          <w:noProof w:val="0"/>
          <w:sz w:val="24"/>
          <w:szCs w:val="24"/>
          <w:lang w:val="sr-Latn-RS"/>
        </w:rPr>
      </w:pPr>
      <w:r w:rsidRPr="00A5122F">
        <w:rPr>
          <w:rFonts w:ascii="Times New Roman" w:hAnsi="Times New Roman" w:cs="Times New Roman"/>
          <w:noProof w:val="0"/>
          <w:sz w:val="24"/>
          <w:szCs w:val="24"/>
          <w:lang w:val="sr-Latn-RS"/>
        </w:rPr>
        <w:t xml:space="preserve">  </w:t>
      </w:r>
      <w:r w:rsidR="000927C5" w:rsidRPr="00A5122F">
        <w:rPr>
          <w:rFonts w:ascii="Times New Roman" w:hAnsi="Times New Roman" w:cs="Times New Roman"/>
          <w:noProof w:val="0"/>
          <w:sz w:val="24"/>
          <w:szCs w:val="24"/>
          <w:lang w:val="sr-Latn-RS"/>
        </w:rPr>
        <w:t xml:space="preserve"> </w:t>
      </w:r>
      <w:r w:rsidR="00A10446" w:rsidRPr="00A5122F">
        <w:rPr>
          <w:rFonts w:ascii="Times New Roman" w:hAnsi="Times New Roman" w:cs="Times New Roman"/>
          <w:noProof w:val="0"/>
          <w:sz w:val="24"/>
          <w:szCs w:val="24"/>
          <w:lang w:val="sr-Latn-RS"/>
        </w:rPr>
        <w:t>Ovaj pravilnik stupa na snagu danom usvajanja od strane</w:t>
      </w:r>
      <w:r w:rsidR="00C64BC0" w:rsidRPr="00A5122F">
        <w:rPr>
          <w:rFonts w:ascii="Times New Roman" w:hAnsi="Times New Roman" w:cs="Times New Roman"/>
          <w:noProof w:val="0"/>
          <w:sz w:val="24"/>
          <w:szCs w:val="24"/>
          <w:lang w:val="sr-Latn-RS"/>
        </w:rPr>
        <w:t xml:space="preserve"> Sudskog saveta Kosova.</w:t>
      </w:r>
    </w:p>
    <w:p w14:paraId="54D72CB9" w14:textId="7A252C6A" w:rsidR="002F6CC8" w:rsidRPr="00A5122F" w:rsidRDefault="002F6CC8" w:rsidP="002F6CC8">
      <w:pPr>
        <w:jc w:val="both"/>
        <w:rPr>
          <w:rFonts w:ascii="Times New Roman" w:hAnsi="Times New Roman" w:cs="Times New Roman"/>
          <w:noProof w:val="0"/>
          <w:sz w:val="24"/>
          <w:szCs w:val="24"/>
          <w:lang w:val="sr-Latn-RS"/>
        </w:rPr>
      </w:pPr>
    </w:p>
    <w:p w14:paraId="7F25DF88" w14:textId="77777777" w:rsidR="00046396" w:rsidRPr="00A5122F" w:rsidRDefault="00046396" w:rsidP="002F6CC8">
      <w:pPr>
        <w:jc w:val="both"/>
        <w:rPr>
          <w:rFonts w:ascii="Times New Roman" w:hAnsi="Times New Roman" w:cs="Times New Roman"/>
          <w:noProof w:val="0"/>
          <w:sz w:val="24"/>
          <w:szCs w:val="24"/>
          <w:lang w:val="sr-Latn-RS"/>
        </w:rPr>
      </w:pPr>
    </w:p>
    <w:p w14:paraId="622F4045" w14:textId="0366BABC" w:rsidR="002F6CC8" w:rsidRPr="00A5122F" w:rsidRDefault="002F6CC8" w:rsidP="002F6CC8">
      <w:pPr>
        <w:jc w:val="right"/>
        <w:rPr>
          <w:rFonts w:ascii="Times New Roman" w:eastAsia="MS Mincho" w:hAnsi="Times New Roman" w:cs="Times New Roman"/>
          <w:noProof w:val="0"/>
          <w:sz w:val="24"/>
          <w:szCs w:val="24"/>
          <w:lang w:val="sr-Latn-RS"/>
        </w:rPr>
      </w:pPr>
      <w:r w:rsidRPr="00A5122F">
        <w:rPr>
          <w:rFonts w:ascii="Times New Roman" w:eastAsia="MS Mincho" w:hAnsi="Times New Roman" w:cs="Times New Roman"/>
          <w:noProof w:val="0"/>
          <w:sz w:val="24"/>
          <w:szCs w:val="24"/>
          <w:lang w:val="sr-Latn-RS"/>
        </w:rPr>
        <w:t>Albert Zogaj</w:t>
      </w:r>
    </w:p>
    <w:p w14:paraId="49C17AA5" w14:textId="77777777" w:rsidR="002F6CC8" w:rsidRPr="00A5122F" w:rsidRDefault="002F6CC8" w:rsidP="002F6CC8">
      <w:pPr>
        <w:jc w:val="right"/>
        <w:rPr>
          <w:rFonts w:ascii="Times New Roman" w:eastAsia="Cambria" w:hAnsi="Times New Roman" w:cs="Times New Roman"/>
          <w:noProof w:val="0"/>
          <w:sz w:val="24"/>
          <w:szCs w:val="24"/>
          <w:lang w:val="sr-Latn-RS"/>
        </w:rPr>
      </w:pPr>
      <w:r w:rsidRPr="00A5122F">
        <w:rPr>
          <w:rFonts w:ascii="Times New Roman" w:eastAsia="Cambria" w:hAnsi="Times New Roman" w:cs="Times New Roman"/>
          <w:noProof w:val="0"/>
          <w:sz w:val="24"/>
          <w:szCs w:val="24"/>
          <w:lang w:val="sr-Latn-RS"/>
        </w:rPr>
        <w:t>_____________________</w:t>
      </w:r>
    </w:p>
    <w:p w14:paraId="7E354C15" w14:textId="3A912E80" w:rsidR="00A10446" w:rsidRPr="00A5122F" w:rsidRDefault="00A10446" w:rsidP="002F6CC8">
      <w:pPr>
        <w:jc w:val="right"/>
        <w:rPr>
          <w:rFonts w:ascii="Times New Roman" w:eastAsia="Cambria" w:hAnsi="Times New Roman" w:cs="Times New Roman"/>
          <w:b/>
          <w:noProof w:val="0"/>
          <w:sz w:val="24"/>
          <w:szCs w:val="24"/>
          <w:lang w:val="sr-Latn-RS"/>
        </w:rPr>
      </w:pPr>
      <w:r w:rsidRPr="00A5122F">
        <w:rPr>
          <w:rFonts w:ascii="Times New Roman" w:eastAsia="Cambria" w:hAnsi="Times New Roman" w:cs="Times New Roman"/>
          <w:b/>
          <w:noProof w:val="0"/>
          <w:sz w:val="24"/>
          <w:szCs w:val="24"/>
          <w:lang w:val="sr-Latn-RS"/>
        </w:rPr>
        <w:t xml:space="preserve">Predsedavajući </w:t>
      </w:r>
      <w:r w:rsidR="00C64BC0" w:rsidRPr="00A5122F">
        <w:rPr>
          <w:rFonts w:ascii="Times New Roman" w:eastAsia="Cambria" w:hAnsi="Times New Roman" w:cs="Times New Roman"/>
          <w:b/>
          <w:noProof w:val="0"/>
          <w:sz w:val="24"/>
          <w:szCs w:val="24"/>
          <w:lang w:val="sr-Latn-RS"/>
        </w:rPr>
        <w:t>Sudskog</w:t>
      </w:r>
      <w:r w:rsidRPr="00A5122F">
        <w:rPr>
          <w:rFonts w:ascii="Times New Roman" w:eastAsia="Cambria" w:hAnsi="Times New Roman" w:cs="Times New Roman"/>
          <w:b/>
          <w:noProof w:val="0"/>
          <w:sz w:val="24"/>
          <w:szCs w:val="24"/>
          <w:lang w:val="sr-Latn-RS"/>
        </w:rPr>
        <w:t xml:space="preserve"> saveta Kosova</w:t>
      </w:r>
    </w:p>
    <w:p w14:paraId="3BE2276B" w14:textId="5AFBF58D" w:rsidR="001533BD" w:rsidRPr="00A5122F" w:rsidRDefault="002F6CC8" w:rsidP="005B0223">
      <w:pPr>
        <w:jc w:val="right"/>
        <w:rPr>
          <w:rFonts w:ascii="Times New Roman" w:hAnsi="Times New Roman" w:cs="Times New Roman"/>
          <w:noProof w:val="0"/>
          <w:sz w:val="24"/>
          <w:szCs w:val="24"/>
          <w:lang w:val="sr-Latn-RS"/>
        </w:rPr>
      </w:pPr>
      <w:r w:rsidRPr="00A5122F">
        <w:rPr>
          <w:rFonts w:ascii="Times New Roman" w:eastAsia="MS Mincho" w:hAnsi="Times New Roman" w:cs="Times New Roman"/>
          <w:noProof w:val="0"/>
          <w:sz w:val="24"/>
          <w:szCs w:val="24"/>
          <w:lang w:val="sr-Latn-RS"/>
        </w:rPr>
        <w:t>D</w:t>
      </w:r>
      <w:r w:rsidR="00A10446" w:rsidRPr="00A5122F">
        <w:rPr>
          <w:rFonts w:ascii="Times New Roman" w:eastAsia="MS Mincho" w:hAnsi="Times New Roman" w:cs="Times New Roman"/>
          <w:noProof w:val="0"/>
          <w:sz w:val="24"/>
          <w:szCs w:val="24"/>
          <w:lang w:val="sr-Latn-RS"/>
        </w:rPr>
        <w:t>ana</w:t>
      </w:r>
      <w:r w:rsidRPr="00A5122F">
        <w:rPr>
          <w:rFonts w:ascii="Times New Roman" w:eastAsia="MS Mincho" w:hAnsi="Times New Roman" w:cs="Times New Roman"/>
          <w:noProof w:val="0"/>
          <w:sz w:val="24"/>
          <w:szCs w:val="24"/>
          <w:lang w:val="sr-Latn-RS"/>
        </w:rPr>
        <w:t>:____._____.__________</w:t>
      </w:r>
    </w:p>
    <w:sectPr w:rsidR="001533BD" w:rsidRPr="00A5122F" w:rsidSect="00483DB6">
      <w:footerReference w:type="default" r:id="rId9"/>
      <w:pgSz w:w="12240" w:h="15840"/>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DDB4" w16cex:dateUtc="2023-02-14T21:15:00Z"/>
  <w16cex:commentExtensible w16cex:durableId="2795E160" w16cex:dateUtc="2023-02-14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6C0BC" w16cid:durableId="2795DDB4"/>
  <w16cid:commentId w16cid:paraId="7FDF4312" w16cid:durableId="2795E1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75C2" w14:textId="77777777" w:rsidR="00C457FE" w:rsidRDefault="00C457FE" w:rsidP="00330ACF">
      <w:pPr>
        <w:spacing w:after="0" w:line="240" w:lineRule="auto"/>
      </w:pPr>
      <w:r>
        <w:separator/>
      </w:r>
    </w:p>
  </w:endnote>
  <w:endnote w:type="continuationSeparator" w:id="0">
    <w:p w14:paraId="05152169" w14:textId="77777777" w:rsidR="00C457FE" w:rsidRDefault="00C457FE" w:rsidP="003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27569"/>
      <w:docPartObj>
        <w:docPartGallery w:val="Page Numbers (Bottom of Page)"/>
        <w:docPartUnique/>
      </w:docPartObj>
    </w:sdtPr>
    <w:sdtEndPr/>
    <w:sdtContent>
      <w:p w14:paraId="5D029F98" w14:textId="202BE438" w:rsidR="00F21C4C" w:rsidRDefault="00F21C4C">
        <w:pPr>
          <w:pStyle w:val="Footer"/>
          <w:jc w:val="center"/>
        </w:pPr>
        <w:r>
          <w:rPr>
            <w:noProof w:val="0"/>
          </w:rPr>
          <w:fldChar w:fldCharType="begin"/>
        </w:r>
        <w:r>
          <w:instrText xml:space="preserve"> PAGE   \* MERGEFORMAT </w:instrText>
        </w:r>
        <w:r>
          <w:rPr>
            <w:noProof w:val="0"/>
          </w:rPr>
          <w:fldChar w:fldCharType="separate"/>
        </w:r>
        <w:r w:rsidR="00A5122F">
          <w:t>16</w:t>
        </w:r>
        <w:r>
          <w:fldChar w:fldCharType="end"/>
        </w:r>
      </w:p>
    </w:sdtContent>
  </w:sdt>
  <w:p w14:paraId="75F4D887" w14:textId="77777777" w:rsidR="00F21C4C" w:rsidRDefault="00F2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9E75" w14:textId="77777777" w:rsidR="00C457FE" w:rsidRDefault="00C457FE" w:rsidP="00330ACF">
      <w:pPr>
        <w:spacing w:after="0" w:line="240" w:lineRule="auto"/>
      </w:pPr>
      <w:r>
        <w:separator/>
      </w:r>
    </w:p>
  </w:footnote>
  <w:footnote w:type="continuationSeparator" w:id="0">
    <w:p w14:paraId="2F5AC04B" w14:textId="77777777" w:rsidR="00C457FE" w:rsidRDefault="00C457FE" w:rsidP="0033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924"/>
    <w:multiLevelType w:val="multilevel"/>
    <w:tmpl w:val="9F32DD94"/>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270EE"/>
    <w:multiLevelType w:val="multilevel"/>
    <w:tmpl w:val="F6E2FB0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01640FC2"/>
    <w:multiLevelType w:val="multilevel"/>
    <w:tmpl w:val="8E62DB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1FE2A9C"/>
    <w:multiLevelType w:val="hybridMultilevel"/>
    <w:tmpl w:val="AA0050D4"/>
    <w:lvl w:ilvl="0" w:tplc="041C000F">
      <w:start w:val="6"/>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4CF25D0"/>
    <w:multiLevelType w:val="multilevel"/>
    <w:tmpl w:val="9F32DD94"/>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ED2DCB"/>
    <w:multiLevelType w:val="multilevel"/>
    <w:tmpl w:val="1AC0C0F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8960AF2"/>
    <w:multiLevelType w:val="hybridMultilevel"/>
    <w:tmpl w:val="658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D694D"/>
    <w:multiLevelType w:val="multilevel"/>
    <w:tmpl w:val="F6E2FB0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10745925"/>
    <w:multiLevelType w:val="multilevel"/>
    <w:tmpl w:val="6090DF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3416102"/>
    <w:multiLevelType w:val="multilevel"/>
    <w:tmpl w:val="B5DC3852"/>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667285F"/>
    <w:multiLevelType w:val="multilevel"/>
    <w:tmpl w:val="6FC0A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D269B9"/>
    <w:multiLevelType w:val="multilevel"/>
    <w:tmpl w:val="68F894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E234AC5"/>
    <w:multiLevelType w:val="hybridMultilevel"/>
    <w:tmpl w:val="0EFC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E4356"/>
    <w:multiLevelType w:val="hybridMultilevel"/>
    <w:tmpl w:val="2BF25604"/>
    <w:lvl w:ilvl="0" w:tplc="D5944CC2">
      <w:start w:val="2"/>
      <w:numFmt w:val="decimal"/>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23C567B0"/>
    <w:multiLevelType w:val="hybridMultilevel"/>
    <w:tmpl w:val="63F0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03554"/>
    <w:multiLevelType w:val="hybridMultilevel"/>
    <w:tmpl w:val="1E561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A0CE9"/>
    <w:multiLevelType w:val="multilevel"/>
    <w:tmpl w:val="1792B1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15126"/>
    <w:multiLevelType w:val="multilevel"/>
    <w:tmpl w:val="D5329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87AC9"/>
    <w:multiLevelType w:val="multilevel"/>
    <w:tmpl w:val="822EA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267990"/>
    <w:multiLevelType w:val="hybridMultilevel"/>
    <w:tmpl w:val="1C6C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36F80"/>
    <w:multiLevelType w:val="multilevel"/>
    <w:tmpl w:val="971C8F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7F74882"/>
    <w:multiLevelType w:val="multilevel"/>
    <w:tmpl w:val="65366264"/>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9BB7FF8"/>
    <w:multiLevelType w:val="multilevel"/>
    <w:tmpl w:val="2A3208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B2824D9"/>
    <w:multiLevelType w:val="multilevel"/>
    <w:tmpl w:val="971C8F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BA43B9A"/>
    <w:multiLevelType w:val="multilevel"/>
    <w:tmpl w:val="6FC0A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392619"/>
    <w:multiLevelType w:val="hybridMultilevel"/>
    <w:tmpl w:val="7BE0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7423F"/>
    <w:multiLevelType w:val="multilevel"/>
    <w:tmpl w:val="3D461A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143F63"/>
    <w:multiLevelType w:val="hybridMultilevel"/>
    <w:tmpl w:val="A0E88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F1F42"/>
    <w:multiLevelType w:val="multilevel"/>
    <w:tmpl w:val="AB845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5A7B34"/>
    <w:multiLevelType w:val="hybridMultilevel"/>
    <w:tmpl w:val="27E49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E3A02"/>
    <w:multiLevelType w:val="multilevel"/>
    <w:tmpl w:val="3F18FB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0D582C"/>
    <w:multiLevelType w:val="multilevel"/>
    <w:tmpl w:val="6FC0A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496516"/>
    <w:multiLevelType w:val="multilevel"/>
    <w:tmpl w:val="971C8F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B6551B5"/>
    <w:multiLevelType w:val="multilevel"/>
    <w:tmpl w:val="AD42486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FF550CD"/>
    <w:multiLevelType w:val="hybridMultilevel"/>
    <w:tmpl w:val="002609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3ADE"/>
    <w:multiLevelType w:val="multilevel"/>
    <w:tmpl w:val="1C1478E4"/>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16E6031"/>
    <w:multiLevelType w:val="hybridMultilevel"/>
    <w:tmpl w:val="5104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E2A3A"/>
    <w:multiLevelType w:val="hybridMultilevel"/>
    <w:tmpl w:val="07F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37611"/>
    <w:multiLevelType w:val="multilevel"/>
    <w:tmpl w:val="65366264"/>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9AB674E"/>
    <w:multiLevelType w:val="multilevel"/>
    <w:tmpl w:val="ED8A5402"/>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17"/>
  </w:num>
  <w:num w:numId="3">
    <w:abstractNumId w:val="4"/>
  </w:num>
  <w:num w:numId="4">
    <w:abstractNumId w:val="24"/>
  </w:num>
  <w:num w:numId="5">
    <w:abstractNumId w:val="21"/>
  </w:num>
  <w:num w:numId="6">
    <w:abstractNumId w:val="39"/>
  </w:num>
  <w:num w:numId="7">
    <w:abstractNumId w:val="27"/>
  </w:num>
  <w:num w:numId="8">
    <w:abstractNumId w:val="35"/>
  </w:num>
  <w:num w:numId="9">
    <w:abstractNumId w:val="0"/>
  </w:num>
  <w:num w:numId="10">
    <w:abstractNumId w:val="31"/>
  </w:num>
  <w:num w:numId="11">
    <w:abstractNumId w:val="33"/>
  </w:num>
  <w:num w:numId="12">
    <w:abstractNumId w:val="7"/>
  </w:num>
  <w:num w:numId="13">
    <w:abstractNumId w:val="10"/>
  </w:num>
  <w:num w:numId="14">
    <w:abstractNumId w:val="15"/>
  </w:num>
  <w:num w:numId="15">
    <w:abstractNumId w:val="8"/>
  </w:num>
  <w:num w:numId="16">
    <w:abstractNumId w:val="5"/>
  </w:num>
  <w:num w:numId="17">
    <w:abstractNumId w:val="26"/>
  </w:num>
  <w:num w:numId="18">
    <w:abstractNumId w:val="30"/>
  </w:num>
  <w:num w:numId="19">
    <w:abstractNumId w:val="38"/>
  </w:num>
  <w:num w:numId="20">
    <w:abstractNumId w:val="37"/>
  </w:num>
  <w:num w:numId="21">
    <w:abstractNumId w:val="25"/>
  </w:num>
  <w:num w:numId="22">
    <w:abstractNumId w:val="36"/>
  </w:num>
  <w:num w:numId="23">
    <w:abstractNumId w:val="29"/>
  </w:num>
  <w:num w:numId="24">
    <w:abstractNumId w:val="14"/>
  </w:num>
  <w:num w:numId="25">
    <w:abstractNumId w:val="34"/>
  </w:num>
  <w:num w:numId="26">
    <w:abstractNumId w:val="12"/>
  </w:num>
  <w:num w:numId="27">
    <w:abstractNumId w:val="19"/>
  </w:num>
  <w:num w:numId="28">
    <w:abstractNumId w:val="6"/>
  </w:num>
  <w:num w:numId="29">
    <w:abstractNumId w:val="23"/>
  </w:num>
  <w:num w:numId="30">
    <w:abstractNumId w:val="11"/>
  </w:num>
  <w:num w:numId="31">
    <w:abstractNumId w:val="1"/>
  </w:num>
  <w:num w:numId="32">
    <w:abstractNumId w:val="28"/>
  </w:num>
  <w:num w:numId="33">
    <w:abstractNumId w:val="32"/>
  </w:num>
  <w:num w:numId="34">
    <w:abstractNumId w:val="20"/>
  </w:num>
  <w:num w:numId="35">
    <w:abstractNumId w:val="16"/>
  </w:num>
  <w:num w:numId="36">
    <w:abstractNumId w:val="9"/>
  </w:num>
  <w:num w:numId="37">
    <w:abstractNumId w:val="2"/>
  </w:num>
  <w:num w:numId="38">
    <w:abstractNumId w:val="3"/>
  </w:num>
  <w:num w:numId="39">
    <w:abstractNumId w:val="13"/>
  </w:num>
  <w:num w:numId="4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00EBC"/>
    <w:rsid w:val="00005B34"/>
    <w:rsid w:val="000073C3"/>
    <w:rsid w:val="000104AD"/>
    <w:rsid w:val="0001098B"/>
    <w:rsid w:val="00011779"/>
    <w:rsid w:val="000118AB"/>
    <w:rsid w:val="00011BC8"/>
    <w:rsid w:val="000158A2"/>
    <w:rsid w:val="0001639B"/>
    <w:rsid w:val="00020437"/>
    <w:rsid w:val="00020A3C"/>
    <w:rsid w:val="00020E14"/>
    <w:rsid w:val="00021FB1"/>
    <w:rsid w:val="00022AAF"/>
    <w:rsid w:val="00023DDC"/>
    <w:rsid w:val="00025457"/>
    <w:rsid w:val="00026522"/>
    <w:rsid w:val="0002680A"/>
    <w:rsid w:val="00026D3B"/>
    <w:rsid w:val="00026ECE"/>
    <w:rsid w:val="000271BD"/>
    <w:rsid w:val="000304E6"/>
    <w:rsid w:val="00030F31"/>
    <w:rsid w:val="00032ECC"/>
    <w:rsid w:val="00033A54"/>
    <w:rsid w:val="000363C7"/>
    <w:rsid w:val="00036454"/>
    <w:rsid w:val="00036EB0"/>
    <w:rsid w:val="0003746E"/>
    <w:rsid w:val="00040572"/>
    <w:rsid w:val="000429CB"/>
    <w:rsid w:val="00044022"/>
    <w:rsid w:val="00044812"/>
    <w:rsid w:val="000449BE"/>
    <w:rsid w:val="00046396"/>
    <w:rsid w:val="00047AFB"/>
    <w:rsid w:val="00050072"/>
    <w:rsid w:val="0005304D"/>
    <w:rsid w:val="000530B6"/>
    <w:rsid w:val="00055751"/>
    <w:rsid w:val="000566B3"/>
    <w:rsid w:val="000609E3"/>
    <w:rsid w:val="0006132A"/>
    <w:rsid w:val="00061DDA"/>
    <w:rsid w:val="00064F2D"/>
    <w:rsid w:val="000717B0"/>
    <w:rsid w:val="00072792"/>
    <w:rsid w:val="00074808"/>
    <w:rsid w:val="00074C27"/>
    <w:rsid w:val="00075F90"/>
    <w:rsid w:val="000800EC"/>
    <w:rsid w:val="000802F0"/>
    <w:rsid w:val="00082FDD"/>
    <w:rsid w:val="000841B5"/>
    <w:rsid w:val="00085547"/>
    <w:rsid w:val="00085753"/>
    <w:rsid w:val="000862C4"/>
    <w:rsid w:val="000870EA"/>
    <w:rsid w:val="00087B52"/>
    <w:rsid w:val="00091C8E"/>
    <w:rsid w:val="00091DB1"/>
    <w:rsid w:val="000927C5"/>
    <w:rsid w:val="00093075"/>
    <w:rsid w:val="00094DFC"/>
    <w:rsid w:val="00095137"/>
    <w:rsid w:val="0009514B"/>
    <w:rsid w:val="0009619E"/>
    <w:rsid w:val="00097F93"/>
    <w:rsid w:val="000A01FA"/>
    <w:rsid w:val="000A084B"/>
    <w:rsid w:val="000A1A45"/>
    <w:rsid w:val="000A27D0"/>
    <w:rsid w:val="000A43C8"/>
    <w:rsid w:val="000A4F49"/>
    <w:rsid w:val="000A53E5"/>
    <w:rsid w:val="000A7152"/>
    <w:rsid w:val="000B0128"/>
    <w:rsid w:val="000B1774"/>
    <w:rsid w:val="000B180D"/>
    <w:rsid w:val="000B3189"/>
    <w:rsid w:val="000B3EA7"/>
    <w:rsid w:val="000B43A5"/>
    <w:rsid w:val="000B5537"/>
    <w:rsid w:val="000C0E28"/>
    <w:rsid w:val="000C2423"/>
    <w:rsid w:val="000C276C"/>
    <w:rsid w:val="000C30B2"/>
    <w:rsid w:val="000C37FB"/>
    <w:rsid w:val="000C52BF"/>
    <w:rsid w:val="000D0128"/>
    <w:rsid w:val="000D0866"/>
    <w:rsid w:val="000D179F"/>
    <w:rsid w:val="000D2BC0"/>
    <w:rsid w:val="000D57A7"/>
    <w:rsid w:val="000D76F0"/>
    <w:rsid w:val="000E1088"/>
    <w:rsid w:val="000E25EB"/>
    <w:rsid w:val="000F00D5"/>
    <w:rsid w:val="000F09B9"/>
    <w:rsid w:val="000F100B"/>
    <w:rsid w:val="000F17BB"/>
    <w:rsid w:val="000F19A2"/>
    <w:rsid w:val="000F3912"/>
    <w:rsid w:val="000F42B1"/>
    <w:rsid w:val="000F44A5"/>
    <w:rsid w:val="000F4C1B"/>
    <w:rsid w:val="000F56DD"/>
    <w:rsid w:val="000F5D09"/>
    <w:rsid w:val="000F7C85"/>
    <w:rsid w:val="00100449"/>
    <w:rsid w:val="00100BAB"/>
    <w:rsid w:val="00104B14"/>
    <w:rsid w:val="001058AC"/>
    <w:rsid w:val="001062C8"/>
    <w:rsid w:val="0010689F"/>
    <w:rsid w:val="001074EE"/>
    <w:rsid w:val="00107B49"/>
    <w:rsid w:val="001100AA"/>
    <w:rsid w:val="001163DF"/>
    <w:rsid w:val="00116ACB"/>
    <w:rsid w:val="00121D8C"/>
    <w:rsid w:val="001238EE"/>
    <w:rsid w:val="00124B63"/>
    <w:rsid w:val="00124D03"/>
    <w:rsid w:val="00125646"/>
    <w:rsid w:val="00125D16"/>
    <w:rsid w:val="0012709A"/>
    <w:rsid w:val="00131616"/>
    <w:rsid w:val="00132E48"/>
    <w:rsid w:val="00135417"/>
    <w:rsid w:val="001373FF"/>
    <w:rsid w:val="00137D69"/>
    <w:rsid w:val="00140861"/>
    <w:rsid w:val="001433AE"/>
    <w:rsid w:val="00146207"/>
    <w:rsid w:val="00146B7F"/>
    <w:rsid w:val="00146E2F"/>
    <w:rsid w:val="00146E6A"/>
    <w:rsid w:val="00152AA3"/>
    <w:rsid w:val="001533BD"/>
    <w:rsid w:val="00154464"/>
    <w:rsid w:val="00154EEE"/>
    <w:rsid w:val="00160650"/>
    <w:rsid w:val="00163F9C"/>
    <w:rsid w:val="0016489A"/>
    <w:rsid w:val="001651ED"/>
    <w:rsid w:val="00165231"/>
    <w:rsid w:val="00166FB2"/>
    <w:rsid w:val="001672E3"/>
    <w:rsid w:val="00171C2E"/>
    <w:rsid w:val="001737AF"/>
    <w:rsid w:val="00173886"/>
    <w:rsid w:val="00173BEC"/>
    <w:rsid w:val="00174A19"/>
    <w:rsid w:val="00177A79"/>
    <w:rsid w:val="00180DAB"/>
    <w:rsid w:val="00182390"/>
    <w:rsid w:val="001842BE"/>
    <w:rsid w:val="00184A1E"/>
    <w:rsid w:val="00185EEA"/>
    <w:rsid w:val="001873D3"/>
    <w:rsid w:val="00187968"/>
    <w:rsid w:val="00187DF8"/>
    <w:rsid w:val="00191ACD"/>
    <w:rsid w:val="00192A00"/>
    <w:rsid w:val="00193360"/>
    <w:rsid w:val="0019389B"/>
    <w:rsid w:val="001977ED"/>
    <w:rsid w:val="001A22C8"/>
    <w:rsid w:val="001A70EB"/>
    <w:rsid w:val="001B2F19"/>
    <w:rsid w:val="001B41FD"/>
    <w:rsid w:val="001B4650"/>
    <w:rsid w:val="001B60E1"/>
    <w:rsid w:val="001B69F6"/>
    <w:rsid w:val="001B6D1C"/>
    <w:rsid w:val="001C0C03"/>
    <w:rsid w:val="001C10A1"/>
    <w:rsid w:val="001C55A1"/>
    <w:rsid w:val="001C61C8"/>
    <w:rsid w:val="001C6283"/>
    <w:rsid w:val="001D3B9E"/>
    <w:rsid w:val="001D4159"/>
    <w:rsid w:val="001D5355"/>
    <w:rsid w:val="001D55DA"/>
    <w:rsid w:val="001D5F44"/>
    <w:rsid w:val="001D6538"/>
    <w:rsid w:val="001D6582"/>
    <w:rsid w:val="001E0567"/>
    <w:rsid w:val="001E1D3C"/>
    <w:rsid w:val="001E1E32"/>
    <w:rsid w:val="001E3438"/>
    <w:rsid w:val="001E3461"/>
    <w:rsid w:val="001E70DB"/>
    <w:rsid w:val="001E7D32"/>
    <w:rsid w:val="001F23FF"/>
    <w:rsid w:val="001F38B1"/>
    <w:rsid w:val="001F43F1"/>
    <w:rsid w:val="001F451C"/>
    <w:rsid w:val="001F5DEC"/>
    <w:rsid w:val="0020190D"/>
    <w:rsid w:val="00201A2B"/>
    <w:rsid w:val="00203F3D"/>
    <w:rsid w:val="002043BF"/>
    <w:rsid w:val="002056F8"/>
    <w:rsid w:val="00207895"/>
    <w:rsid w:val="00207A90"/>
    <w:rsid w:val="00211141"/>
    <w:rsid w:val="00211434"/>
    <w:rsid w:val="00216BB3"/>
    <w:rsid w:val="00220E8D"/>
    <w:rsid w:val="00222B15"/>
    <w:rsid w:val="00223392"/>
    <w:rsid w:val="002235CD"/>
    <w:rsid w:val="00225CD6"/>
    <w:rsid w:val="00226DBD"/>
    <w:rsid w:val="002270FB"/>
    <w:rsid w:val="00230BF6"/>
    <w:rsid w:val="002327E7"/>
    <w:rsid w:val="0023342A"/>
    <w:rsid w:val="00235899"/>
    <w:rsid w:val="002358DE"/>
    <w:rsid w:val="002361BE"/>
    <w:rsid w:val="002370BA"/>
    <w:rsid w:val="00240030"/>
    <w:rsid w:val="00243230"/>
    <w:rsid w:val="00243CCF"/>
    <w:rsid w:val="00244C35"/>
    <w:rsid w:val="00247074"/>
    <w:rsid w:val="00247496"/>
    <w:rsid w:val="00250025"/>
    <w:rsid w:val="00252EA2"/>
    <w:rsid w:val="00253054"/>
    <w:rsid w:val="00253909"/>
    <w:rsid w:val="00255DFA"/>
    <w:rsid w:val="00256F47"/>
    <w:rsid w:val="00273DEE"/>
    <w:rsid w:val="00274129"/>
    <w:rsid w:val="002741FF"/>
    <w:rsid w:val="00276A57"/>
    <w:rsid w:val="00277FE2"/>
    <w:rsid w:val="00280922"/>
    <w:rsid w:val="00280AEE"/>
    <w:rsid w:val="00280ED7"/>
    <w:rsid w:val="0028270D"/>
    <w:rsid w:val="00282EA0"/>
    <w:rsid w:val="00283D35"/>
    <w:rsid w:val="00284AC0"/>
    <w:rsid w:val="00284B43"/>
    <w:rsid w:val="00284CAB"/>
    <w:rsid w:val="00285B0A"/>
    <w:rsid w:val="00291215"/>
    <w:rsid w:val="00291372"/>
    <w:rsid w:val="002934AA"/>
    <w:rsid w:val="0029479F"/>
    <w:rsid w:val="002949B3"/>
    <w:rsid w:val="0029530C"/>
    <w:rsid w:val="002965EC"/>
    <w:rsid w:val="002971F5"/>
    <w:rsid w:val="002A207E"/>
    <w:rsid w:val="002A3069"/>
    <w:rsid w:val="002A4A0B"/>
    <w:rsid w:val="002A4CD6"/>
    <w:rsid w:val="002A64EC"/>
    <w:rsid w:val="002A6779"/>
    <w:rsid w:val="002A678D"/>
    <w:rsid w:val="002A7FE2"/>
    <w:rsid w:val="002B0752"/>
    <w:rsid w:val="002B07A1"/>
    <w:rsid w:val="002B0E09"/>
    <w:rsid w:val="002B4156"/>
    <w:rsid w:val="002B41D8"/>
    <w:rsid w:val="002B7F1F"/>
    <w:rsid w:val="002C0D1C"/>
    <w:rsid w:val="002C15E5"/>
    <w:rsid w:val="002C2101"/>
    <w:rsid w:val="002C42DF"/>
    <w:rsid w:val="002C43C7"/>
    <w:rsid w:val="002C574F"/>
    <w:rsid w:val="002C676F"/>
    <w:rsid w:val="002C72AD"/>
    <w:rsid w:val="002D2523"/>
    <w:rsid w:val="002D4521"/>
    <w:rsid w:val="002D5E33"/>
    <w:rsid w:val="002D68D6"/>
    <w:rsid w:val="002D74C0"/>
    <w:rsid w:val="002D750D"/>
    <w:rsid w:val="002E0687"/>
    <w:rsid w:val="002E12A6"/>
    <w:rsid w:val="002E52B5"/>
    <w:rsid w:val="002E5319"/>
    <w:rsid w:val="002E5BF4"/>
    <w:rsid w:val="002E7647"/>
    <w:rsid w:val="002F16E1"/>
    <w:rsid w:val="002F2827"/>
    <w:rsid w:val="002F3309"/>
    <w:rsid w:val="002F361F"/>
    <w:rsid w:val="002F6CC8"/>
    <w:rsid w:val="0030049C"/>
    <w:rsid w:val="00300C20"/>
    <w:rsid w:val="00304809"/>
    <w:rsid w:val="00311086"/>
    <w:rsid w:val="00311111"/>
    <w:rsid w:val="0031200E"/>
    <w:rsid w:val="00312167"/>
    <w:rsid w:val="00313308"/>
    <w:rsid w:val="0031440A"/>
    <w:rsid w:val="00314679"/>
    <w:rsid w:val="0031651D"/>
    <w:rsid w:val="00316B4B"/>
    <w:rsid w:val="003203E9"/>
    <w:rsid w:val="00320605"/>
    <w:rsid w:val="00321DB4"/>
    <w:rsid w:val="003232F8"/>
    <w:rsid w:val="00323685"/>
    <w:rsid w:val="003265A7"/>
    <w:rsid w:val="003278EE"/>
    <w:rsid w:val="00330ACF"/>
    <w:rsid w:val="003317A1"/>
    <w:rsid w:val="0033380F"/>
    <w:rsid w:val="00333929"/>
    <w:rsid w:val="003339F2"/>
    <w:rsid w:val="003348A0"/>
    <w:rsid w:val="003363A8"/>
    <w:rsid w:val="00337759"/>
    <w:rsid w:val="00342D91"/>
    <w:rsid w:val="0034335E"/>
    <w:rsid w:val="00344A05"/>
    <w:rsid w:val="0034555D"/>
    <w:rsid w:val="0034600B"/>
    <w:rsid w:val="00347011"/>
    <w:rsid w:val="00351370"/>
    <w:rsid w:val="003523E2"/>
    <w:rsid w:val="00352C32"/>
    <w:rsid w:val="00352EB3"/>
    <w:rsid w:val="0035358F"/>
    <w:rsid w:val="00353661"/>
    <w:rsid w:val="00353E47"/>
    <w:rsid w:val="00354316"/>
    <w:rsid w:val="003548ED"/>
    <w:rsid w:val="00354C84"/>
    <w:rsid w:val="00356681"/>
    <w:rsid w:val="003571AA"/>
    <w:rsid w:val="00360BAF"/>
    <w:rsid w:val="00360C58"/>
    <w:rsid w:val="00363803"/>
    <w:rsid w:val="00363A43"/>
    <w:rsid w:val="00364682"/>
    <w:rsid w:val="00364D9F"/>
    <w:rsid w:val="00365769"/>
    <w:rsid w:val="00365D93"/>
    <w:rsid w:val="00366958"/>
    <w:rsid w:val="00366D84"/>
    <w:rsid w:val="00371830"/>
    <w:rsid w:val="003738A7"/>
    <w:rsid w:val="003738A8"/>
    <w:rsid w:val="0037453F"/>
    <w:rsid w:val="00377D9E"/>
    <w:rsid w:val="00383CC2"/>
    <w:rsid w:val="00385608"/>
    <w:rsid w:val="00385C3B"/>
    <w:rsid w:val="00385CCF"/>
    <w:rsid w:val="00386227"/>
    <w:rsid w:val="00391576"/>
    <w:rsid w:val="003921F7"/>
    <w:rsid w:val="00394545"/>
    <w:rsid w:val="00395935"/>
    <w:rsid w:val="00396E68"/>
    <w:rsid w:val="003A1DD4"/>
    <w:rsid w:val="003A2120"/>
    <w:rsid w:val="003A2706"/>
    <w:rsid w:val="003A2CD0"/>
    <w:rsid w:val="003A5C91"/>
    <w:rsid w:val="003A60C2"/>
    <w:rsid w:val="003B1D55"/>
    <w:rsid w:val="003B1D74"/>
    <w:rsid w:val="003B21E1"/>
    <w:rsid w:val="003B4CBD"/>
    <w:rsid w:val="003C146A"/>
    <w:rsid w:val="003C1786"/>
    <w:rsid w:val="003C22FC"/>
    <w:rsid w:val="003C2C0F"/>
    <w:rsid w:val="003C3520"/>
    <w:rsid w:val="003C3AA5"/>
    <w:rsid w:val="003C3F7C"/>
    <w:rsid w:val="003C53FF"/>
    <w:rsid w:val="003C6841"/>
    <w:rsid w:val="003C7D3A"/>
    <w:rsid w:val="003D0388"/>
    <w:rsid w:val="003D2386"/>
    <w:rsid w:val="003D3347"/>
    <w:rsid w:val="003D4662"/>
    <w:rsid w:val="003D4E53"/>
    <w:rsid w:val="003D5335"/>
    <w:rsid w:val="003D57A3"/>
    <w:rsid w:val="003D7C32"/>
    <w:rsid w:val="003E031A"/>
    <w:rsid w:val="003E139C"/>
    <w:rsid w:val="003E2125"/>
    <w:rsid w:val="003E31ED"/>
    <w:rsid w:val="003E34B6"/>
    <w:rsid w:val="003E3C7E"/>
    <w:rsid w:val="003E41CA"/>
    <w:rsid w:val="003E4483"/>
    <w:rsid w:val="003E5420"/>
    <w:rsid w:val="003E5447"/>
    <w:rsid w:val="003E7CF0"/>
    <w:rsid w:val="003F0764"/>
    <w:rsid w:val="003F0DD1"/>
    <w:rsid w:val="003F15EA"/>
    <w:rsid w:val="003F2611"/>
    <w:rsid w:val="003F6F29"/>
    <w:rsid w:val="00400E7A"/>
    <w:rsid w:val="00404749"/>
    <w:rsid w:val="00404879"/>
    <w:rsid w:val="00406B32"/>
    <w:rsid w:val="00407236"/>
    <w:rsid w:val="004117E1"/>
    <w:rsid w:val="00411CAC"/>
    <w:rsid w:val="00412E18"/>
    <w:rsid w:val="00413A3F"/>
    <w:rsid w:val="00413AD0"/>
    <w:rsid w:val="004146DD"/>
    <w:rsid w:val="00414BFB"/>
    <w:rsid w:val="00422173"/>
    <w:rsid w:val="00423A5A"/>
    <w:rsid w:val="004277FA"/>
    <w:rsid w:val="00430D75"/>
    <w:rsid w:val="00431F7D"/>
    <w:rsid w:val="004322E5"/>
    <w:rsid w:val="004350D0"/>
    <w:rsid w:val="00436512"/>
    <w:rsid w:val="00436ECA"/>
    <w:rsid w:val="00437D50"/>
    <w:rsid w:val="004407D8"/>
    <w:rsid w:val="00443B10"/>
    <w:rsid w:val="004447A4"/>
    <w:rsid w:val="00444945"/>
    <w:rsid w:val="00445255"/>
    <w:rsid w:val="00446866"/>
    <w:rsid w:val="00446B99"/>
    <w:rsid w:val="004503DF"/>
    <w:rsid w:val="0045059D"/>
    <w:rsid w:val="0045078D"/>
    <w:rsid w:val="00450A96"/>
    <w:rsid w:val="004528D7"/>
    <w:rsid w:val="004533A2"/>
    <w:rsid w:val="00453DC8"/>
    <w:rsid w:val="00453E09"/>
    <w:rsid w:val="00457B3B"/>
    <w:rsid w:val="00457C75"/>
    <w:rsid w:val="0046359B"/>
    <w:rsid w:val="004649E7"/>
    <w:rsid w:val="00464BF0"/>
    <w:rsid w:val="00465844"/>
    <w:rsid w:val="004658E0"/>
    <w:rsid w:val="004679A0"/>
    <w:rsid w:val="00467A02"/>
    <w:rsid w:val="00472510"/>
    <w:rsid w:val="004737A8"/>
    <w:rsid w:val="00473A9B"/>
    <w:rsid w:val="00476734"/>
    <w:rsid w:val="004776B4"/>
    <w:rsid w:val="004807AE"/>
    <w:rsid w:val="0048101F"/>
    <w:rsid w:val="0048328E"/>
    <w:rsid w:val="00483DB6"/>
    <w:rsid w:val="00483E87"/>
    <w:rsid w:val="004850EF"/>
    <w:rsid w:val="00485812"/>
    <w:rsid w:val="004859EA"/>
    <w:rsid w:val="00485AEE"/>
    <w:rsid w:val="00487CF7"/>
    <w:rsid w:val="00487DA3"/>
    <w:rsid w:val="00490245"/>
    <w:rsid w:val="004906CE"/>
    <w:rsid w:val="004908BD"/>
    <w:rsid w:val="00490F4B"/>
    <w:rsid w:val="00491181"/>
    <w:rsid w:val="00491D9F"/>
    <w:rsid w:val="00492FA7"/>
    <w:rsid w:val="0049444C"/>
    <w:rsid w:val="00494A55"/>
    <w:rsid w:val="004966E4"/>
    <w:rsid w:val="00497801"/>
    <w:rsid w:val="00497864"/>
    <w:rsid w:val="004A0560"/>
    <w:rsid w:val="004A063B"/>
    <w:rsid w:val="004A419E"/>
    <w:rsid w:val="004A4303"/>
    <w:rsid w:val="004A64A7"/>
    <w:rsid w:val="004B11DD"/>
    <w:rsid w:val="004B1616"/>
    <w:rsid w:val="004B39D0"/>
    <w:rsid w:val="004B6088"/>
    <w:rsid w:val="004B64B2"/>
    <w:rsid w:val="004B6D33"/>
    <w:rsid w:val="004C09E5"/>
    <w:rsid w:val="004C0D52"/>
    <w:rsid w:val="004C1999"/>
    <w:rsid w:val="004C214F"/>
    <w:rsid w:val="004C25A9"/>
    <w:rsid w:val="004C5633"/>
    <w:rsid w:val="004C56FD"/>
    <w:rsid w:val="004D05F7"/>
    <w:rsid w:val="004D0665"/>
    <w:rsid w:val="004D2FDC"/>
    <w:rsid w:val="004D6667"/>
    <w:rsid w:val="004D6822"/>
    <w:rsid w:val="004D76CF"/>
    <w:rsid w:val="004E16F2"/>
    <w:rsid w:val="004E2C29"/>
    <w:rsid w:val="004E3096"/>
    <w:rsid w:val="004E374A"/>
    <w:rsid w:val="004E48C5"/>
    <w:rsid w:val="004E769B"/>
    <w:rsid w:val="004F0DFD"/>
    <w:rsid w:val="004F21DD"/>
    <w:rsid w:val="004F279F"/>
    <w:rsid w:val="004F2BC1"/>
    <w:rsid w:val="004F394C"/>
    <w:rsid w:val="004F49A5"/>
    <w:rsid w:val="004F4E51"/>
    <w:rsid w:val="004F58C9"/>
    <w:rsid w:val="004F617B"/>
    <w:rsid w:val="004F690F"/>
    <w:rsid w:val="00501CD5"/>
    <w:rsid w:val="00502D50"/>
    <w:rsid w:val="00503178"/>
    <w:rsid w:val="005043E5"/>
    <w:rsid w:val="00504ECF"/>
    <w:rsid w:val="00504F86"/>
    <w:rsid w:val="0050503C"/>
    <w:rsid w:val="0050553B"/>
    <w:rsid w:val="00505670"/>
    <w:rsid w:val="00506808"/>
    <w:rsid w:val="00510862"/>
    <w:rsid w:val="00511A60"/>
    <w:rsid w:val="00513AA8"/>
    <w:rsid w:val="0051606C"/>
    <w:rsid w:val="00516622"/>
    <w:rsid w:val="005176A8"/>
    <w:rsid w:val="00517D73"/>
    <w:rsid w:val="005200BF"/>
    <w:rsid w:val="0052096E"/>
    <w:rsid w:val="00520D4B"/>
    <w:rsid w:val="00521130"/>
    <w:rsid w:val="005219CE"/>
    <w:rsid w:val="0052240A"/>
    <w:rsid w:val="005229B0"/>
    <w:rsid w:val="00522FBF"/>
    <w:rsid w:val="00523E7E"/>
    <w:rsid w:val="0052447C"/>
    <w:rsid w:val="005248F5"/>
    <w:rsid w:val="00524F13"/>
    <w:rsid w:val="00530758"/>
    <w:rsid w:val="00531E90"/>
    <w:rsid w:val="00532FDB"/>
    <w:rsid w:val="00534AC1"/>
    <w:rsid w:val="0053516E"/>
    <w:rsid w:val="00540153"/>
    <w:rsid w:val="00540828"/>
    <w:rsid w:val="00541938"/>
    <w:rsid w:val="00544F37"/>
    <w:rsid w:val="0054637D"/>
    <w:rsid w:val="0055102E"/>
    <w:rsid w:val="00551C75"/>
    <w:rsid w:val="005520A0"/>
    <w:rsid w:val="00552757"/>
    <w:rsid w:val="005537B3"/>
    <w:rsid w:val="005557C1"/>
    <w:rsid w:val="00555CC5"/>
    <w:rsid w:val="005569E4"/>
    <w:rsid w:val="00557D00"/>
    <w:rsid w:val="00563E49"/>
    <w:rsid w:val="005679F6"/>
    <w:rsid w:val="0057088B"/>
    <w:rsid w:val="00570CEC"/>
    <w:rsid w:val="005718DF"/>
    <w:rsid w:val="005725C4"/>
    <w:rsid w:val="00572CFE"/>
    <w:rsid w:val="00572E16"/>
    <w:rsid w:val="0057654A"/>
    <w:rsid w:val="005778AB"/>
    <w:rsid w:val="0058140B"/>
    <w:rsid w:val="00581538"/>
    <w:rsid w:val="00587189"/>
    <w:rsid w:val="00590C14"/>
    <w:rsid w:val="005912D8"/>
    <w:rsid w:val="005915EE"/>
    <w:rsid w:val="00592E40"/>
    <w:rsid w:val="0059420B"/>
    <w:rsid w:val="00595948"/>
    <w:rsid w:val="00596729"/>
    <w:rsid w:val="005972CE"/>
    <w:rsid w:val="00597DD9"/>
    <w:rsid w:val="005A0955"/>
    <w:rsid w:val="005A0B39"/>
    <w:rsid w:val="005A546A"/>
    <w:rsid w:val="005A645C"/>
    <w:rsid w:val="005A79B1"/>
    <w:rsid w:val="005B00B3"/>
    <w:rsid w:val="005B0223"/>
    <w:rsid w:val="005B1125"/>
    <w:rsid w:val="005B1C48"/>
    <w:rsid w:val="005B2755"/>
    <w:rsid w:val="005B2AE5"/>
    <w:rsid w:val="005B47EB"/>
    <w:rsid w:val="005B4AB4"/>
    <w:rsid w:val="005B53A7"/>
    <w:rsid w:val="005B72A8"/>
    <w:rsid w:val="005C189F"/>
    <w:rsid w:val="005C3324"/>
    <w:rsid w:val="005C4327"/>
    <w:rsid w:val="005C4351"/>
    <w:rsid w:val="005C59CA"/>
    <w:rsid w:val="005C61AC"/>
    <w:rsid w:val="005D1B34"/>
    <w:rsid w:val="005D2185"/>
    <w:rsid w:val="005D3A0D"/>
    <w:rsid w:val="005D489B"/>
    <w:rsid w:val="005D51BA"/>
    <w:rsid w:val="005D66D1"/>
    <w:rsid w:val="005D7343"/>
    <w:rsid w:val="005D7B3C"/>
    <w:rsid w:val="005E1464"/>
    <w:rsid w:val="005E20AE"/>
    <w:rsid w:val="005E33B1"/>
    <w:rsid w:val="005E525F"/>
    <w:rsid w:val="005E55F2"/>
    <w:rsid w:val="005E5DD4"/>
    <w:rsid w:val="005E5E5C"/>
    <w:rsid w:val="005E5E73"/>
    <w:rsid w:val="005E5F6A"/>
    <w:rsid w:val="005E6449"/>
    <w:rsid w:val="005E7979"/>
    <w:rsid w:val="005F1124"/>
    <w:rsid w:val="005F240E"/>
    <w:rsid w:val="005F3558"/>
    <w:rsid w:val="005F516D"/>
    <w:rsid w:val="00600B58"/>
    <w:rsid w:val="00603DF4"/>
    <w:rsid w:val="00604989"/>
    <w:rsid w:val="006062DC"/>
    <w:rsid w:val="006106E9"/>
    <w:rsid w:val="00610FD8"/>
    <w:rsid w:val="00611D4C"/>
    <w:rsid w:val="006125D5"/>
    <w:rsid w:val="006125EB"/>
    <w:rsid w:val="00613ADC"/>
    <w:rsid w:val="00613C92"/>
    <w:rsid w:val="0061482C"/>
    <w:rsid w:val="006168CC"/>
    <w:rsid w:val="00616DB0"/>
    <w:rsid w:val="00622C2C"/>
    <w:rsid w:val="00623F30"/>
    <w:rsid w:val="00624149"/>
    <w:rsid w:val="00626EBB"/>
    <w:rsid w:val="00630470"/>
    <w:rsid w:val="006318D4"/>
    <w:rsid w:val="00632CBF"/>
    <w:rsid w:val="006333AF"/>
    <w:rsid w:val="00634C46"/>
    <w:rsid w:val="00637B89"/>
    <w:rsid w:val="0064025D"/>
    <w:rsid w:val="00640382"/>
    <w:rsid w:val="00643F41"/>
    <w:rsid w:val="006440A1"/>
    <w:rsid w:val="006445DE"/>
    <w:rsid w:val="006459B0"/>
    <w:rsid w:val="00646D47"/>
    <w:rsid w:val="00646FF6"/>
    <w:rsid w:val="00651A6C"/>
    <w:rsid w:val="0065267F"/>
    <w:rsid w:val="0065288D"/>
    <w:rsid w:val="006544BC"/>
    <w:rsid w:val="00654DAD"/>
    <w:rsid w:val="006554A5"/>
    <w:rsid w:val="00656F32"/>
    <w:rsid w:val="006614CA"/>
    <w:rsid w:val="006623D2"/>
    <w:rsid w:val="00663BA2"/>
    <w:rsid w:val="00666528"/>
    <w:rsid w:val="006666F6"/>
    <w:rsid w:val="00667B86"/>
    <w:rsid w:val="00670DB9"/>
    <w:rsid w:val="00670F0F"/>
    <w:rsid w:val="006714F4"/>
    <w:rsid w:val="00671911"/>
    <w:rsid w:val="00672AAE"/>
    <w:rsid w:val="006749BC"/>
    <w:rsid w:val="006750F4"/>
    <w:rsid w:val="00677502"/>
    <w:rsid w:val="00680C78"/>
    <w:rsid w:val="00680EB7"/>
    <w:rsid w:val="00683052"/>
    <w:rsid w:val="00683703"/>
    <w:rsid w:val="006852BC"/>
    <w:rsid w:val="006855D1"/>
    <w:rsid w:val="00685CC1"/>
    <w:rsid w:val="006867A6"/>
    <w:rsid w:val="0068727E"/>
    <w:rsid w:val="00690C01"/>
    <w:rsid w:val="006942CA"/>
    <w:rsid w:val="0069543F"/>
    <w:rsid w:val="00696978"/>
    <w:rsid w:val="00696CA9"/>
    <w:rsid w:val="006A21D5"/>
    <w:rsid w:val="006A29C7"/>
    <w:rsid w:val="006A37D5"/>
    <w:rsid w:val="006A4F49"/>
    <w:rsid w:val="006A5850"/>
    <w:rsid w:val="006A6C9D"/>
    <w:rsid w:val="006A7A04"/>
    <w:rsid w:val="006B02DD"/>
    <w:rsid w:val="006B093F"/>
    <w:rsid w:val="006B2465"/>
    <w:rsid w:val="006B2F39"/>
    <w:rsid w:val="006B5371"/>
    <w:rsid w:val="006B69F1"/>
    <w:rsid w:val="006C1212"/>
    <w:rsid w:val="006C1283"/>
    <w:rsid w:val="006C194E"/>
    <w:rsid w:val="006C5DC7"/>
    <w:rsid w:val="006C7244"/>
    <w:rsid w:val="006C73E8"/>
    <w:rsid w:val="006D2960"/>
    <w:rsid w:val="006D3DB4"/>
    <w:rsid w:val="006D76D6"/>
    <w:rsid w:val="006E0C43"/>
    <w:rsid w:val="006E127C"/>
    <w:rsid w:val="006E1CFB"/>
    <w:rsid w:val="006E1D4F"/>
    <w:rsid w:val="006E1F96"/>
    <w:rsid w:val="006E4048"/>
    <w:rsid w:val="006E4FE9"/>
    <w:rsid w:val="006E6998"/>
    <w:rsid w:val="006F041F"/>
    <w:rsid w:val="006F0A51"/>
    <w:rsid w:val="006F1177"/>
    <w:rsid w:val="006F1D5C"/>
    <w:rsid w:val="006F568A"/>
    <w:rsid w:val="006F63ED"/>
    <w:rsid w:val="006F6414"/>
    <w:rsid w:val="00701C91"/>
    <w:rsid w:val="0070404D"/>
    <w:rsid w:val="00704738"/>
    <w:rsid w:val="00704A79"/>
    <w:rsid w:val="0071028C"/>
    <w:rsid w:val="007123CF"/>
    <w:rsid w:val="007140D7"/>
    <w:rsid w:val="007142F5"/>
    <w:rsid w:val="007158CF"/>
    <w:rsid w:val="00715F2E"/>
    <w:rsid w:val="00716C3B"/>
    <w:rsid w:val="0071788F"/>
    <w:rsid w:val="007204B5"/>
    <w:rsid w:val="00721DA0"/>
    <w:rsid w:val="0072424F"/>
    <w:rsid w:val="00724C21"/>
    <w:rsid w:val="0072798F"/>
    <w:rsid w:val="00727B54"/>
    <w:rsid w:val="0073000E"/>
    <w:rsid w:val="0073045E"/>
    <w:rsid w:val="007310FA"/>
    <w:rsid w:val="00732C4E"/>
    <w:rsid w:val="0073376E"/>
    <w:rsid w:val="00733CE3"/>
    <w:rsid w:val="007344B9"/>
    <w:rsid w:val="007352CA"/>
    <w:rsid w:val="007352E4"/>
    <w:rsid w:val="007363CF"/>
    <w:rsid w:val="007431A4"/>
    <w:rsid w:val="007432BA"/>
    <w:rsid w:val="007447D6"/>
    <w:rsid w:val="0074534D"/>
    <w:rsid w:val="00747AC7"/>
    <w:rsid w:val="0075025D"/>
    <w:rsid w:val="007502BF"/>
    <w:rsid w:val="00750DB4"/>
    <w:rsid w:val="0075385B"/>
    <w:rsid w:val="007564A7"/>
    <w:rsid w:val="007576A8"/>
    <w:rsid w:val="007601C7"/>
    <w:rsid w:val="00760ED5"/>
    <w:rsid w:val="00762595"/>
    <w:rsid w:val="0076266F"/>
    <w:rsid w:val="00763122"/>
    <w:rsid w:val="00764814"/>
    <w:rsid w:val="00766A63"/>
    <w:rsid w:val="00766EAA"/>
    <w:rsid w:val="0077022C"/>
    <w:rsid w:val="0077026F"/>
    <w:rsid w:val="0077179B"/>
    <w:rsid w:val="00771969"/>
    <w:rsid w:val="00772AC1"/>
    <w:rsid w:val="00775285"/>
    <w:rsid w:val="007776BB"/>
    <w:rsid w:val="00777E79"/>
    <w:rsid w:val="00781024"/>
    <w:rsid w:val="007837B1"/>
    <w:rsid w:val="00783ABA"/>
    <w:rsid w:val="00786EBE"/>
    <w:rsid w:val="00787194"/>
    <w:rsid w:val="0078725E"/>
    <w:rsid w:val="00790DF6"/>
    <w:rsid w:val="00792C85"/>
    <w:rsid w:val="007938CD"/>
    <w:rsid w:val="007953D5"/>
    <w:rsid w:val="007959C7"/>
    <w:rsid w:val="00797032"/>
    <w:rsid w:val="007A0A5D"/>
    <w:rsid w:val="007A60B6"/>
    <w:rsid w:val="007A6836"/>
    <w:rsid w:val="007A6D3B"/>
    <w:rsid w:val="007A7753"/>
    <w:rsid w:val="007A7777"/>
    <w:rsid w:val="007B06C8"/>
    <w:rsid w:val="007B08E6"/>
    <w:rsid w:val="007B1DA3"/>
    <w:rsid w:val="007B28AD"/>
    <w:rsid w:val="007B305A"/>
    <w:rsid w:val="007B37C5"/>
    <w:rsid w:val="007B3F8B"/>
    <w:rsid w:val="007B4CEE"/>
    <w:rsid w:val="007B5694"/>
    <w:rsid w:val="007B6B3C"/>
    <w:rsid w:val="007B7BE0"/>
    <w:rsid w:val="007C2379"/>
    <w:rsid w:val="007C3C1F"/>
    <w:rsid w:val="007C3E8F"/>
    <w:rsid w:val="007C4199"/>
    <w:rsid w:val="007C43FF"/>
    <w:rsid w:val="007C4951"/>
    <w:rsid w:val="007D35FB"/>
    <w:rsid w:val="007D3B47"/>
    <w:rsid w:val="007D3C6F"/>
    <w:rsid w:val="007D4F28"/>
    <w:rsid w:val="007D5FC7"/>
    <w:rsid w:val="007D6226"/>
    <w:rsid w:val="007D71F7"/>
    <w:rsid w:val="007D76FB"/>
    <w:rsid w:val="007D791D"/>
    <w:rsid w:val="007D7DA9"/>
    <w:rsid w:val="007E071B"/>
    <w:rsid w:val="007E1E58"/>
    <w:rsid w:val="007E2706"/>
    <w:rsid w:val="007E2F23"/>
    <w:rsid w:val="007E44DB"/>
    <w:rsid w:val="007E48E8"/>
    <w:rsid w:val="007E5425"/>
    <w:rsid w:val="007E671B"/>
    <w:rsid w:val="007E68F6"/>
    <w:rsid w:val="007E6A20"/>
    <w:rsid w:val="007E716E"/>
    <w:rsid w:val="007F0333"/>
    <w:rsid w:val="007F0BC5"/>
    <w:rsid w:val="007F2F44"/>
    <w:rsid w:val="007F3976"/>
    <w:rsid w:val="007F3F99"/>
    <w:rsid w:val="007F4848"/>
    <w:rsid w:val="007F4AE6"/>
    <w:rsid w:val="007F4C3F"/>
    <w:rsid w:val="007F5295"/>
    <w:rsid w:val="007F73FB"/>
    <w:rsid w:val="008031A1"/>
    <w:rsid w:val="00806122"/>
    <w:rsid w:val="0081062F"/>
    <w:rsid w:val="00811D11"/>
    <w:rsid w:val="008124F3"/>
    <w:rsid w:val="00813A7F"/>
    <w:rsid w:val="00813DBB"/>
    <w:rsid w:val="00814C45"/>
    <w:rsid w:val="00814FE8"/>
    <w:rsid w:val="008161CF"/>
    <w:rsid w:val="00817199"/>
    <w:rsid w:val="00817836"/>
    <w:rsid w:val="008224EA"/>
    <w:rsid w:val="0082296E"/>
    <w:rsid w:val="008234A7"/>
    <w:rsid w:val="00824E7B"/>
    <w:rsid w:val="00825C67"/>
    <w:rsid w:val="00826554"/>
    <w:rsid w:val="008271C1"/>
    <w:rsid w:val="008272C9"/>
    <w:rsid w:val="00831907"/>
    <w:rsid w:val="00832294"/>
    <w:rsid w:val="0083344F"/>
    <w:rsid w:val="00833468"/>
    <w:rsid w:val="00833E02"/>
    <w:rsid w:val="00833E34"/>
    <w:rsid w:val="00835E10"/>
    <w:rsid w:val="0084048E"/>
    <w:rsid w:val="00840C96"/>
    <w:rsid w:val="00840F88"/>
    <w:rsid w:val="008418DF"/>
    <w:rsid w:val="00841CA7"/>
    <w:rsid w:val="008426DF"/>
    <w:rsid w:val="0084345C"/>
    <w:rsid w:val="00846255"/>
    <w:rsid w:val="00846608"/>
    <w:rsid w:val="00851C7A"/>
    <w:rsid w:val="00852EFD"/>
    <w:rsid w:val="0085352B"/>
    <w:rsid w:val="00856DB2"/>
    <w:rsid w:val="00857ED8"/>
    <w:rsid w:val="00860FBC"/>
    <w:rsid w:val="00863F2D"/>
    <w:rsid w:val="00864DCB"/>
    <w:rsid w:val="0086558C"/>
    <w:rsid w:val="00870000"/>
    <w:rsid w:val="00871678"/>
    <w:rsid w:val="00871987"/>
    <w:rsid w:val="0087256E"/>
    <w:rsid w:val="0088102A"/>
    <w:rsid w:val="00882F0D"/>
    <w:rsid w:val="008840B1"/>
    <w:rsid w:val="00884B47"/>
    <w:rsid w:val="00885141"/>
    <w:rsid w:val="008857FC"/>
    <w:rsid w:val="00886F59"/>
    <w:rsid w:val="00890CFA"/>
    <w:rsid w:val="00890F71"/>
    <w:rsid w:val="0089153E"/>
    <w:rsid w:val="00892160"/>
    <w:rsid w:val="00894655"/>
    <w:rsid w:val="00896AE8"/>
    <w:rsid w:val="00897F90"/>
    <w:rsid w:val="008A2AFA"/>
    <w:rsid w:val="008A3FBC"/>
    <w:rsid w:val="008A4206"/>
    <w:rsid w:val="008A59E3"/>
    <w:rsid w:val="008A6734"/>
    <w:rsid w:val="008B00AF"/>
    <w:rsid w:val="008B0756"/>
    <w:rsid w:val="008B0F26"/>
    <w:rsid w:val="008B2DAA"/>
    <w:rsid w:val="008B43D8"/>
    <w:rsid w:val="008B4430"/>
    <w:rsid w:val="008B561E"/>
    <w:rsid w:val="008B5AC3"/>
    <w:rsid w:val="008B60C3"/>
    <w:rsid w:val="008B646C"/>
    <w:rsid w:val="008B667F"/>
    <w:rsid w:val="008B68FF"/>
    <w:rsid w:val="008B799C"/>
    <w:rsid w:val="008B7B1F"/>
    <w:rsid w:val="008C076F"/>
    <w:rsid w:val="008C1230"/>
    <w:rsid w:val="008C242A"/>
    <w:rsid w:val="008C516F"/>
    <w:rsid w:val="008C5D3C"/>
    <w:rsid w:val="008D12F9"/>
    <w:rsid w:val="008D13C2"/>
    <w:rsid w:val="008D67A7"/>
    <w:rsid w:val="008D72C3"/>
    <w:rsid w:val="008E06C6"/>
    <w:rsid w:val="008E24D5"/>
    <w:rsid w:val="008E36B8"/>
    <w:rsid w:val="008E4DC2"/>
    <w:rsid w:val="008E608F"/>
    <w:rsid w:val="008E6199"/>
    <w:rsid w:val="008E6929"/>
    <w:rsid w:val="008E6A82"/>
    <w:rsid w:val="008E7700"/>
    <w:rsid w:val="008F133B"/>
    <w:rsid w:val="008F1840"/>
    <w:rsid w:val="008F24A8"/>
    <w:rsid w:val="008F2E5A"/>
    <w:rsid w:val="008F2E8D"/>
    <w:rsid w:val="008F35D6"/>
    <w:rsid w:val="008F370B"/>
    <w:rsid w:val="008F3B2F"/>
    <w:rsid w:val="008F64CD"/>
    <w:rsid w:val="00900085"/>
    <w:rsid w:val="00901086"/>
    <w:rsid w:val="00902320"/>
    <w:rsid w:val="00902AAA"/>
    <w:rsid w:val="00903E75"/>
    <w:rsid w:val="00903FD7"/>
    <w:rsid w:val="00904196"/>
    <w:rsid w:val="009046D6"/>
    <w:rsid w:val="00905769"/>
    <w:rsid w:val="00906FF3"/>
    <w:rsid w:val="00910DE2"/>
    <w:rsid w:val="00911F37"/>
    <w:rsid w:val="009121CF"/>
    <w:rsid w:val="009132C2"/>
    <w:rsid w:val="009133DB"/>
    <w:rsid w:val="00913D15"/>
    <w:rsid w:val="00913E54"/>
    <w:rsid w:val="00914BE8"/>
    <w:rsid w:val="0091505E"/>
    <w:rsid w:val="00915145"/>
    <w:rsid w:val="00915A87"/>
    <w:rsid w:val="00916963"/>
    <w:rsid w:val="00916F45"/>
    <w:rsid w:val="00917258"/>
    <w:rsid w:val="00920A63"/>
    <w:rsid w:val="00920AB3"/>
    <w:rsid w:val="00920B6F"/>
    <w:rsid w:val="00920D99"/>
    <w:rsid w:val="00922F09"/>
    <w:rsid w:val="00927722"/>
    <w:rsid w:val="00933FA0"/>
    <w:rsid w:val="0093567E"/>
    <w:rsid w:val="00940DE9"/>
    <w:rsid w:val="0094245B"/>
    <w:rsid w:val="00942D94"/>
    <w:rsid w:val="00942FB8"/>
    <w:rsid w:val="00943057"/>
    <w:rsid w:val="0094365D"/>
    <w:rsid w:val="009456DF"/>
    <w:rsid w:val="00945CE3"/>
    <w:rsid w:val="0094751F"/>
    <w:rsid w:val="00950CD5"/>
    <w:rsid w:val="009519CE"/>
    <w:rsid w:val="00952C25"/>
    <w:rsid w:val="00952E0D"/>
    <w:rsid w:val="0095429A"/>
    <w:rsid w:val="00954B47"/>
    <w:rsid w:val="00955729"/>
    <w:rsid w:val="00957925"/>
    <w:rsid w:val="00957A23"/>
    <w:rsid w:val="00957ECA"/>
    <w:rsid w:val="0096189F"/>
    <w:rsid w:val="00962FA5"/>
    <w:rsid w:val="0096357A"/>
    <w:rsid w:val="00964A26"/>
    <w:rsid w:val="00965743"/>
    <w:rsid w:val="009660CF"/>
    <w:rsid w:val="009668A8"/>
    <w:rsid w:val="009670B5"/>
    <w:rsid w:val="009670D8"/>
    <w:rsid w:val="00970B30"/>
    <w:rsid w:val="00971243"/>
    <w:rsid w:val="00971733"/>
    <w:rsid w:val="00972174"/>
    <w:rsid w:val="0097262F"/>
    <w:rsid w:val="00972B65"/>
    <w:rsid w:val="00973B62"/>
    <w:rsid w:val="00974524"/>
    <w:rsid w:val="0097577D"/>
    <w:rsid w:val="00976907"/>
    <w:rsid w:val="00976CD9"/>
    <w:rsid w:val="00982DAA"/>
    <w:rsid w:val="00983FBB"/>
    <w:rsid w:val="00986497"/>
    <w:rsid w:val="00987C4F"/>
    <w:rsid w:val="00991E42"/>
    <w:rsid w:val="009934C5"/>
    <w:rsid w:val="00995B13"/>
    <w:rsid w:val="00995E18"/>
    <w:rsid w:val="00996F36"/>
    <w:rsid w:val="009A0913"/>
    <w:rsid w:val="009A0C3C"/>
    <w:rsid w:val="009A1197"/>
    <w:rsid w:val="009A1B4C"/>
    <w:rsid w:val="009A1E18"/>
    <w:rsid w:val="009A2F32"/>
    <w:rsid w:val="009A31E8"/>
    <w:rsid w:val="009B0364"/>
    <w:rsid w:val="009B09CB"/>
    <w:rsid w:val="009B1A6C"/>
    <w:rsid w:val="009B21AF"/>
    <w:rsid w:val="009B27A2"/>
    <w:rsid w:val="009B2B63"/>
    <w:rsid w:val="009B2BCC"/>
    <w:rsid w:val="009B3566"/>
    <w:rsid w:val="009B43A6"/>
    <w:rsid w:val="009B4B3E"/>
    <w:rsid w:val="009B6407"/>
    <w:rsid w:val="009B6B79"/>
    <w:rsid w:val="009C0986"/>
    <w:rsid w:val="009C35D0"/>
    <w:rsid w:val="009C4556"/>
    <w:rsid w:val="009C57FC"/>
    <w:rsid w:val="009C643B"/>
    <w:rsid w:val="009C68F0"/>
    <w:rsid w:val="009C7A82"/>
    <w:rsid w:val="009C7C63"/>
    <w:rsid w:val="009D2A62"/>
    <w:rsid w:val="009D2B90"/>
    <w:rsid w:val="009D5106"/>
    <w:rsid w:val="009E1913"/>
    <w:rsid w:val="009E294C"/>
    <w:rsid w:val="009E3E97"/>
    <w:rsid w:val="009E62F9"/>
    <w:rsid w:val="009E69ED"/>
    <w:rsid w:val="009F13ED"/>
    <w:rsid w:val="009F311D"/>
    <w:rsid w:val="009F341C"/>
    <w:rsid w:val="009F3ABF"/>
    <w:rsid w:val="009F4254"/>
    <w:rsid w:val="009F74A7"/>
    <w:rsid w:val="00A00AE3"/>
    <w:rsid w:val="00A0163D"/>
    <w:rsid w:val="00A03AB8"/>
    <w:rsid w:val="00A06AC0"/>
    <w:rsid w:val="00A10446"/>
    <w:rsid w:val="00A13CB6"/>
    <w:rsid w:val="00A14394"/>
    <w:rsid w:val="00A15A16"/>
    <w:rsid w:val="00A15E68"/>
    <w:rsid w:val="00A15F88"/>
    <w:rsid w:val="00A16DEE"/>
    <w:rsid w:val="00A20FA2"/>
    <w:rsid w:val="00A23D08"/>
    <w:rsid w:val="00A24520"/>
    <w:rsid w:val="00A24D6D"/>
    <w:rsid w:val="00A256BB"/>
    <w:rsid w:val="00A31180"/>
    <w:rsid w:val="00A323FB"/>
    <w:rsid w:val="00A32928"/>
    <w:rsid w:val="00A34685"/>
    <w:rsid w:val="00A3610C"/>
    <w:rsid w:val="00A36DCF"/>
    <w:rsid w:val="00A37F0F"/>
    <w:rsid w:val="00A413DA"/>
    <w:rsid w:val="00A41622"/>
    <w:rsid w:val="00A416AB"/>
    <w:rsid w:val="00A4647A"/>
    <w:rsid w:val="00A46E00"/>
    <w:rsid w:val="00A5054D"/>
    <w:rsid w:val="00A50AF1"/>
    <w:rsid w:val="00A50AF8"/>
    <w:rsid w:val="00A50E0A"/>
    <w:rsid w:val="00A5122F"/>
    <w:rsid w:val="00A51B7E"/>
    <w:rsid w:val="00A525B5"/>
    <w:rsid w:val="00A535BE"/>
    <w:rsid w:val="00A53BB6"/>
    <w:rsid w:val="00A5512F"/>
    <w:rsid w:val="00A55CF4"/>
    <w:rsid w:val="00A56CDF"/>
    <w:rsid w:val="00A60C99"/>
    <w:rsid w:val="00A61A13"/>
    <w:rsid w:val="00A635E5"/>
    <w:rsid w:val="00A64835"/>
    <w:rsid w:val="00A65012"/>
    <w:rsid w:val="00A65215"/>
    <w:rsid w:val="00A65352"/>
    <w:rsid w:val="00A65AB9"/>
    <w:rsid w:val="00A7022D"/>
    <w:rsid w:val="00A7051E"/>
    <w:rsid w:val="00A7088A"/>
    <w:rsid w:val="00A713DA"/>
    <w:rsid w:val="00A75378"/>
    <w:rsid w:val="00A76126"/>
    <w:rsid w:val="00A76F02"/>
    <w:rsid w:val="00A80344"/>
    <w:rsid w:val="00A80981"/>
    <w:rsid w:val="00A83186"/>
    <w:rsid w:val="00A84B3B"/>
    <w:rsid w:val="00A86ED4"/>
    <w:rsid w:val="00A87AEC"/>
    <w:rsid w:val="00A94851"/>
    <w:rsid w:val="00A954BA"/>
    <w:rsid w:val="00A95A1E"/>
    <w:rsid w:val="00A95A8C"/>
    <w:rsid w:val="00A960C7"/>
    <w:rsid w:val="00A96C26"/>
    <w:rsid w:val="00AA0784"/>
    <w:rsid w:val="00AA0A19"/>
    <w:rsid w:val="00AA54E4"/>
    <w:rsid w:val="00AB17A2"/>
    <w:rsid w:val="00AB4D09"/>
    <w:rsid w:val="00AB5F62"/>
    <w:rsid w:val="00AB69D7"/>
    <w:rsid w:val="00AB7F5A"/>
    <w:rsid w:val="00AC0D72"/>
    <w:rsid w:val="00AC246A"/>
    <w:rsid w:val="00AC3709"/>
    <w:rsid w:val="00AC4D77"/>
    <w:rsid w:val="00AC4E0E"/>
    <w:rsid w:val="00AC4E30"/>
    <w:rsid w:val="00AC558D"/>
    <w:rsid w:val="00AC6B4E"/>
    <w:rsid w:val="00AC736B"/>
    <w:rsid w:val="00AC7C90"/>
    <w:rsid w:val="00AD0DA6"/>
    <w:rsid w:val="00AD30BF"/>
    <w:rsid w:val="00AD45AB"/>
    <w:rsid w:val="00AD525C"/>
    <w:rsid w:val="00AD6802"/>
    <w:rsid w:val="00AD6C21"/>
    <w:rsid w:val="00AD76AD"/>
    <w:rsid w:val="00AD7C65"/>
    <w:rsid w:val="00AD7D0F"/>
    <w:rsid w:val="00AE0CBE"/>
    <w:rsid w:val="00AE143B"/>
    <w:rsid w:val="00AE1D5E"/>
    <w:rsid w:val="00AE2E46"/>
    <w:rsid w:val="00AE3672"/>
    <w:rsid w:val="00AE5556"/>
    <w:rsid w:val="00AE57C6"/>
    <w:rsid w:val="00AE5E6C"/>
    <w:rsid w:val="00AF010F"/>
    <w:rsid w:val="00AF041F"/>
    <w:rsid w:val="00AF07F4"/>
    <w:rsid w:val="00AF1234"/>
    <w:rsid w:val="00AF233A"/>
    <w:rsid w:val="00AF2479"/>
    <w:rsid w:val="00AF3422"/>
    <w:rsid w:val="00AF3C5D"/>
    <w:rsid w:val="00AF3E0A"/>
    <w:rsid w:val="00AF5C59"/>
    <w:rsid w:val="00AF6BE3"/>
    <w:rsid w:val="00AF7735"/>
    <w:rsid w:val="00B002EF"/>
    <w:rsid w:val="00B006BF"/>
    <w:rsid w:val="00B01F9E"/>
    <w:rsid w:val="00B031F7"/>
    <w:rsid w:val="00B05282"/>
    <w:rsid w:val="00B0598C"/>
    <w:rsid w:val="00B06037"/>
    <w:rsid w:val="00B0727E"/>
    <w:rsid w:val="00B11378"/>
    <w:rsid w:val="00B120DD"/>
    <w:rsid w:val="00B12E2D"/>
    <w:rsid w:val="00B143C3"/>
    <w:rsid w:val="00B153EE"/>
    <w:rsid w:val="00B156C4"/>
    <w:rsid w:val="00B15DB8"/>
    <w:rsid w:val="00B1733A"/>
    <w:rsid w:val="00B173C1"/>
    <w:rsid w:val="00B17917"/>
    <w:rsid w:val="00B2057F"/>
    <w:rsid w:val="00B2060F"/>
    <w:rsid w:val="00B206DF"/>
    <w:rsid w:val="00B21869"/>
    <w:rsid w:val="00B246D0"/>
    <w:rsid w:val="00B265F4"/>
    <w:rsid w:val="00B27862"/>
    <w:rsid w:val="00B30DDF"/>
    <w:rsid w:val="00B30EA1"/>
    <w:rsid w:val="00B348D3"/>
    <w:rsid w:val="00B40A30"/>
    <w:rsid w:val="00B417DA"/>
    <w:rsid w:val="00B44533"/>
    <w:rsid w:val="00B44C45"/>
    <w:rsid w:val="00B45493"/>
    <w:rsid w:val="00B46F1F"/>
    <w:rsid w:val="00B47348"/>
    <w:rsid w:val="00B50543"/>
    <w:rsid w:val="00B52F17"/>
    <w:rsid w:val="00B54D94"/>
    <w:rsid w:val="00B55CBB"/>
    <w:rsid w:val="00B602FE"/>
    <w:rsid w:val="00B60364"/>
    <w:rsid w:val="00B60C1A"/>
    <w:rsid w:val="00B61379"/>
    <w:rsid w:val="00B64C56"/>
    <w:rsid w:val="00B65089"/>
    <w:rsid w:val="00B66585"/>
    <w:rsid w:val="00B66F77"/>
    <w:rsid w:val="00B70414"/>
    <w:rsid w:val="00B7054F"/>
    <w:rsid w:val="00B70EDE"/>
    <w:rsid w:val="00B71882"/>
    <w:rsid w:val="00B71F39"/>
    <w:rsid w:val="00B726FD"/>
    <w:rsid w:val="00B7326F"/>
    <w:rsid w:val="00B73C88"/>
    <w:rsid w:val="00B748DD"/>
    <w:rsid w:val="00B812C4"/>
    <w:rsid w:val="00B82565"/>
    <w:rsid w:val="00B8399B"/>
    <w:rsid w:val="00B846B1"/>
    <w:rsid w:val="00B847B2"/>
    <w:rsid w:val="00B84808"/>
    <w:rsid w:val="00B852A5"/>
    <w:rsid w:val="00B877CD"/>
    <w:rsid w:val="00B87D18"/>
    <w:rsid w:val="00B96A0B"/>
    <w:rsid w:val="00B97D2E"/>
    <w:rsid w:val="00B97F23"/>
    <w:rsid w:val="00B97FD6"/>
    <w:rsid w:val="00BA241C"/>
    <w:rsid w:val="00BA53DD"/>
    <w:rsid w:val="00BA595F"/>
    <w:rsid w:val="00BA5BF5"/>
    <w:rsid w:val="00BA5C5C"/>
    <w:rsid w:val="00BA6645"/>
    <w:rsid w:val="00BA7710"/>
    <w:rsid w:val="00BB1BF9"/>
    <w:rsid w:val="00BB3245"/>
    <w:rsid w:val="00BB32B9"/>
    <w:rsid w:val="00BB4178"/>
    <w:rsid w:val="00BB4F20"/>
    <w:rsid w:val="00BC046B"/>
    <w:rsid w:val="00BC09D4"/>
    <w:rsid w:val="00BC1BD1"/>
    <w:rsid w:val="00BC4887"/>
    <w:rsid w:val="00BC51E4"/>
    <w:rsid w:val="00BC5BEA"/>
    <w:rsid w:val="00BD1B71"/>
    <w:rsid w:val="00BD1BA1"/>
    <w:rsid w:val="00BD7386"/>
    <w:rsid w:val="00BD7A76"/>
    <w:rsid w:val="00BD7AC2"/>
    <w:rsid w:val="00BE12DD"/>
    <w:rsid w:val="00BE1377"/>
    <w:rsid w:val="00BE23FC"/>
    <w:rsid w:val="00BE24A9"/>
    <w:rsid w:val="00BE24B3"/>
    <w:rsid w:val="00BE2E39"/>
    <w:rsid w:val="00BE436E"/>
    <w:rsid w:val="00BE52ED"/>
    <w:rsid w:val="00BE657E"/>
    <w:rsid w:val="00BE71EB"/>
    <w:rsid w:val="00BF11AB"/>
    <w:rsid w:val="00BF5F11"/>
    <w:rsid w:val="00BF6190"/>
    <w:rsid w:val="00BF6453"/>
    <w:rsid w:val="00BF6706"/>
    <w:rsid w:val="00BF68D3"/>
    <w:rsid w:val="00BF7970"/>
    <w:rsid w:val="00C0102D"/>
    <w:rsid w:val="00C02FEE"/>
    <w:rsid w:val="00C05E7F"/>
    <w:rsid w:val="00C060B7"/>
    <w:rsid w:val="00C06600"/>
    <w:rsid w:val="00C067C2"/>
    <w:rsid w:val="00C07255"/>
    <w:rsid w:val="00C07C59"/>
    <w:rsid w:val="00C100E7"/>
    <w:rsid w:val="00C11E98"/>
    <w:rsid w:val="00C13276"/>
    <w:rsid w:val="00C14895"/>
    <w:rsid w:val="00C14E3F"/>
    <w:rsid w:val="00C15022"/>
    <w:rsid w:val="00C1565C"/>
    <w:rsid w:val="00C15FC0"/>
    <w:rsid w:val="00C218F2"/>
    <w:rsid w:val="00C22F14"/>
    <w:rsid w:val="00C235B6"/>
    <w:rsid w:val="00C23680"/>
    <w:rsid w:val="00C23F44"/>
    <w:rsid w:val="00C24137"/>
    <w:rsid w:val="00C2450A"/>
    <w:rsid w:val="00C256CD"/>
    <w:rsid w:val="00C30000"/>
    <w:rsid w:val="00C32D02"/>
    <w:rsid w:val="00C348AF"/>
    <w:rsid w:val="00C34DF4"/>
    <w:rsid w:val="00C354AB"/>
    <w:rsid w:val="00C368A2"/>
    <w:rsid w:val="00C4462E"/>
    <w:rsid w:val="00C44B77"/>
    <w:rsid w:val="00C456C1"/>
    <w:rsid w:val="00C457FE"/>
    <w:rsid w:val="00C45985"/>
    <w:rsid w:val="00C463E8"/>
    <w:rsid w:val="00C4751E"/>
    <w:rsid w:val="00C50451"/>
    <w:rsid w:val="00C508C5"/>
    <w:rsid w:val="00C512E2"/>
    <w:rsid w:val="00C52F2F"/>
    <w:rsid w:val="00C53E36"/>
    <w:rsid w:val="00C546C7"/>
    <w:rsid w:val="00C54854"/>
    <w:rsid w:val="00C56E0A"/>
    <w:rsid w:val="00C613A3"/>
    <w:rsid w:val="00C6413A"/>
    <w:rsid w:val="00C64968"/>
    <w:rsid w:val="00C64BC0"/>
    <w:rsid w:val="00C64F48"/>
    <w:rsid w:val="00C6637C"/>
    <w:rsid w:val="00C6716F"/>
    <w:rsid w:val="00C674A9"/>
    <w:rsid w:val="00C67A74"/>
    <w:rsid w:val="00C67D01"/>
    <w:rsid w:val="00C70D30"/>
    <w:rsid w:val="00C70E18"/>
    <w:rsid w:val="00C71866"/>
    <w:rsid w:val="00C73CFE"/>
    <w:rsid w:val="00C82F67"/>
    <w:rsid w:val="00C84FE2"/>
    <w:rsid w:val="00C86D18"/>
    <w:rsid w:val="00C875F7"/>
    <w:rsid w:val="00C8787C"/>
    <w:rsid w:val="00C90928"/>
    <w:rsid w:val="00C927DF"/>
    <w:rsid w:val="00CA1615"/>
    <w:rsid w:val="00CA2939"/>
    <w:rsid w:val="00CA31F5"/>
    <w:rsid w:val="00CA35EC"/>
    <w:rsid w:val="00CA629F"/>
    <w:rsid w:val="00CA6E63"/>
    <w:rsid w:val="00CA792E"/>
    <w:rsid w:val="00CA7EFB"/>
    <w:rsid w:val="00CB0266"/>
    <w:rsid w:val="00CB0A98"/>
    <w:rsid w:val="00CB2D66"/>
    <w:rsid w:val="00CB35F4"/>
    <w:rsid w:val="00CB404C"/>
    <w:rsid w:val="00CB446C"/>
    <w:rsid w:val="00CB655A"/>
    <w:rsid w:val="00CC2492"/>
    <w:rsid w:val="00CC2C3E"/>
    <w:rsid w:val="00CC35AF"/>
    <w:rsid w:val="00CC3BBB"/>
    <w:rsid w:val="00CC52D1"/>
    <w:rsid w:val="00CC7B42"/>
    <w:rsid w:val="00CC7B68"/>
    <w:rsid w:val="00CC7C37"/>
    <w:rsid w:val="00CD15B5"/>
    <w:rsid w:val="00CD1DF6"/>
    <w:rsid w:val="00CD21BE"/>
    <w:rsid w:val="00CD2CE0"/>
    <w:rsid w:val="00CD2DD8"/>
    <w:rsid w:val="00CD329F"/>
    <w:rsid w:val="00CD3B4C"/>
    <w:rsid w:val="00CD58CA"/>
    <w:rsid w:val="00CD5E17"/>
    <w:rsid w:val="00CE288E"/>
    <w:rsid w:val="00CE3735"/>
    <w:rsid w:val="00CE5586"/>
    <w:rsid w:val="00CE601E"/>
    <w:rsid w:val="00CE6AD2"/>
    <w:rsid w:val="00CE71BB"/>
    <w:rsid w:val="00CF0031"/>
    <w:rsid w:val="00CF0163"/>
    <w:rsid w:val="00CF1BAA"/>
    <w:rsid w:val="00CF1BD6"/>
    <w:rsid w:val="00CF766E"/>
    <w:rsid w:val="00D01753"/>
    <w:rsid w:val="00D026FF"/>
    <w:rsid w:val="00D046C8"/>
    <w:rsid w:val="00D046F0"/>
    <w:rsid w:val="00D0576D"/>
    <w:rsid w:val="00D05D90"/>
    <w:rsid w:val="00D05EBB"/>
    <w:rsid w:val="00D05EFB"/>
    <w:rsid w:val="00D06534"/>
    <w:rsid w:val="00D077AC"/>
    <w:rsid w:val="00D10F3E"/>
    <w:rsid w:val="00D11364"/>
    <w:rsid w:val="00D11410"/>
    <w:rsid w:val="00D13B70"/>
    <w:rsid w:val="00D14099"/>
    <w:rsid w:val="00D15B73"/>
    <w:rsid w:val="00D15E19"/>
    <w:rsid w:val="00D162D1"/>
    <w:rsid w:val="00D17482"/>
    <w:rsid w:val="00D2005A"/>
    <w:rsid w:val="00D21D2A"/>
    <w:rsid w:val="00D221BA"/>
    <w:rsid w:val="00D242EE"/>
    <w:rsid w:val="00D360C9"/>
    <w:rsid w:val="00D362BF"/>
    <w:rsid w:val="00D414D0"/>
    <w:rsid w:val="00D41C7C"/>
    <w:rsid w:val="00D440B5"/>
    <w:rsid w:val="00D45502"/>
    <w:rsid w:val="00D4795C"/>
    <w:rsid w:val="00D47C30"/>
    <w:rsid w:val="00D52812"/>
    <w:rsid w:val="00D572CE"/>
    <w:rsid w:val="00D57CE8"/>
    <w:rsid w:val="00D64478"/>
    <w:rsid w:val="00D645D1"/>
    <w:rsid w:val="00D66816"/>
    <w:rsid w:val="00D66ACD"/>
    <w:rsid w:val="00D66E4B"/>
    <w:rsid w:val="00D73E64"/>
    <w:rsid w:val="00D74052"/>
    <w:rsid w:val="00D766DE"/>
    <w:rsid w:val="00D768AB"/>
    <w:rsid w:val="00D7693D"/>
    <w:rsid w:val="00D813B1"/>
    <w:rsid w:val="00D81C3A"/>
    <w:rsid w:val="00D8220E"/>
    <w:rsid w:val="00D82A91"/>
    <w:rsid w:val="00D835F2"/>
    <w:rsid w:val="00D86DAC"/>
    <w:rsid w:val="00D87CA1"/>
    <w:rsid w:val="00D910DE"/>
    <w:rsid w:val="00D910FB"/>
    <w:rsid w:val="00D9148E"/>
    <w:rsid w:val="00D91A87"/>
    <w:rsid w:val="00D91D98"/>
    <w:rsid w:val="00D92B80"/>
    <w:rsid w:val="00D93A1A"/>
    <w:rsid w:val="00D95459"/>
    <w:rsid w:val="00D957C0"/>
    <w:rsid w:val="00D96116"/>
    <w:rsid w:val="00D97E5E"/>
    <w:rsid w:val="00DA01CD"/>
    <w:rsid w:val="00DA0C07"/>
    <w:rsid w:val="00DA1ADD"/>
    <w:rsid w:val="00DA20F0"/>
    <w:rsid w:val="00DA4193"/>
    <w:rsid w:val="00DA5764"/>
    <w:rsid w:val="00DA59B2"/>
    <w:rsid w:val="00DA5CEC"/>
    <w:rsid w:val="00DA7A34"/>
    <w:rsid w:val="00DB4D5C"/>
    <w:rsid w:val="00DB514B"/>
    <w:rsid w:val="00DB7166"/>
    <w:rsid w:val="00DC0541"/>
    <w:rsid w:val="00DC0BF8"/>
    <w:rsid w:val="00DC1D87"/>
    <w:rsid w:val="00DC1E74"/>
    <w:rsid w:val="00DC3A6B"/>
    <w:rsid w:val="00DC64B5"/>
    <w:rsid w:val="00DC67A8"/>
    <w:rsid w:val="00DC7FE6"/>
    <w:rsid w:val="00DD02F1"/>
    <w:rsid w:val="00DD3647"/>
    <w:rsid w:val="00DD575D"/>
    <w:rsid w:val="00DD5A0E"/>
    <w:rsid w:val="00DD6066"/>
    <w:rsid w:val="00DD6244"/>
    <w:rsid w:val="00DD733F"/>
    <w:rsid w:val="00DD7B0E"/>
    <w:rsid w:val="00DE06E9"/>
    <w:rsid w:val="00DE19D0"/>
    <w:rsid w:val="00DE44A1"/>
    <w:rsid w:val="00DE6B1D"/>
    <w:rsid w:val="00DE7950"/>
    <w:rsid w:val="00DE7FB6"/>
    <w:rsid w:val="00DF1566"/>
    <w:rsid w:val="00DF40E1"/>
    <w:rsid w:val="00DF40E5"/>
    <w:rsid w:val="00DF57A0"/>
    <w:rsid w:val="00DF58C1"/>
    <w:rsid w:val="00DF59D6"/>
    <w:rsid w:val="00DF6DDA"/>
    <w:rsid w:val="00DF78F3"/>
    <w:rsid w:val="00E0156A"/>
    <w:rsid w:val="00E0166D"/>
    <w:rsid w:val="00E05697"/>
    <w:rsid w:val="00E061B3"/>
    <w:rsid w:val="00E115EA"/>
    <w:rsid w:val="00E14AC7"/>
    <w:rsid w:val="00E170D8"/>
    <w:rsid w:val="00E177A7"/>
    <w:rsid w:val="00E17D1D"/>
    <w:rsid w:val="00E17D52"/>
    <w:rsid w:val="00E20627"/>
    <w:rsid w:val="00E20ADF"/>
    <w:rsid w:val="00E217DF"/>
    <w:rsid w:val="00E25F23"/>
    <w:rsid w:val="00E26F89"/>
    <w:rsid w:val="00E27B94"/>
    <w:rsid w:val="00E30CD4"/>
    <w:rsid w:val="00E318A8"/>
    <w:rsid w:val="00E32B23"/>
    <w:rsid w:val="00E34055"/>
    <w:rsid w:val="00E34E5A"/>
    <w:rsid w:val="00E36BB7"/>
    <w:rsid w:val="00E37ABD"/>
    <w:rsid w:val="00E41F43"/>
    <w:rsid w:val="00E4268F"/>
    <w:rsid w:val="00E4277F"/>
    <w:rsid w:val="00E43FDD"/>
    <w:rsid w:val="00E44365"/>
    <w:rsid w:val="00E444B4"/>
    <w:rsid w:val="00E44E07"/>
    <w:rsid w:val="00E46279"/>
    <w:rsid w:val="00E472EF"/>
    <w:rsid w:val="00E52A76"/>
    <w:rsid w:val="00E52CCD"/>
    <w:rsid w:val="00E5339B"/>
    <w:rsid w:val="00E5412D"/>
    <w:rsid w:val="00E55583"/>
    <w:rsid w:val="00E630E9"/>
    <w:rsid w:val="00E63EA2"/>
    <w:rsid w:val="00E6506A"/>
    <w:rsid w:val="00E6563E"/>
    <w:rsid w:val="00E66673"/>
    <w:rsid w:val="00E70DDA"/>
    <w:rsid w:val="00E7161B"/>
    <w:rsid w:val="00E74159"/>
    <w:rsid w:val="00E74199"/>
    <w:rsid w:val="00E74428"/>
    <w:rsid w:val="00E7599D"/>
    <w:rsid w:val="00E76227"/>
    <w:rsid w:val="00E76CD0"/>
    <w:rsid w:val="00E776C8"/>
    <w:rsid w:val="00E778A0"/>
    <w:rsid w:val="00E815F6"/>
    <w:rsid w:val="00E83DEB"/>
    <w:rsid w:val="00E8578B"/>
    <w:rsid w:val="00E87845"/>
    <w:rsid w:val="00E87B2B"/>
    <w:rsid w:val="00E92A65"/>
    <w:rsid w:val="00E92BAC"/>
    <w:rsid w:val="00E94966"/>
    <w:rsid w:val="00E94FA6"/>
    <w:rsid w:val="00E95164"/>
    <w:rsid w:val="00E9536A"/>
    <w:rsid w:val="00E95818"/>
    <w:rsid w:val="00E9684B"/>
    <w:rsid w:val="00EA0248"/>
    <w:rsid w:val="00EA0E89"/>
    <w:rsid w:val="00EA19F1"/>
    <w:rsid w:val="00EA28EF"/>
    <w:rsid w:val="00EA2C1F"/>
    <w:rsid w:val="00EA30DF"/>
    <w:rsid w:val="00EA3879"/>
    <w:rsid w:val="00EA7661"/>
    <w:rsid w:val="00EB0040"/>
    <w:rsid w:val="00EB00BC"/>
    <w:rsid w:val="00EB04CE"/>
    <w:rsid w:val="00EB207B"/>
    <w:rsid w:val="00EB6776"/>
    <w:rsid w:val="00EC18A2"/>
    <w:rsid w:val="00EC2140"/>
    <w:rsid w:val="00EC289A"/>
    <w:rsid w:val="00EC476C"/>
    <w:rsid w:val="00EC4E5D"/>
    <w:rsid w:val="00EC6AD5"/>
    <w:rsid w:val="00ED10CE"/>
    <w:rsid w:val="00ED264E"/>
    <w:rsid w:val="00ED26C6"/>
    <w:rsid w:val="00ED4525"/>
    <w:rsid w:val="00ED5C5A"/>
    <w:rsid w:val="00ED7423"/>
    <w:rsid w:val="00EE5280"/>
    <w:rsid w:val="00EE573D"/>
    <w:rsid w:val="00EE656B"/>
    <w:rsid w:val="00EF1C0B"/>
    <w:rsid w:val="00EF48CA"/>
    <w:rsid w:val="00EF553D"/>
    <w:rsid w:val="00EF5858"/>
    <w:rsid w:val="00F007FA"/>
    <w:rsid w:val="00F0231F"/>
    <w:rsid w:val="00F02A64"/>
    <w:rsid w:val="00F04582"/>
    <w:rsid w:val="00F06D2C"/>
    <w:rsid w:val="00F06D2D"/>
    <w:rsid w:val="00F06EFD"/>
    <w:rsid w:val="00F111E0"/>
    <w:rsid w:val="00F12A6A"/>
    <w:rsid w:val="00F13A5F"/>
    <w:rsid w:val="00F1604B"/>
    <w:rsid w:val="00F16F07"/>
    <w:rsid w:val="00F17430"/>
    <w:rsid w:val="00F175FE"/>
    <w:rsid w:val="00F17DD1"/>
    <w:rsid w:val="00F206DB"/>
    <w:rsid w:val="00F21C4C"/>
    <w:rsid w:val="00F222E3"/>
    <w:rsid w:val="00F22351"/>
    <w:rsid w:val="00F22A22"/>
    <w:rsid w:val="00F23773"/>
    <w:rsid w:val="00F2450C"/>
    <w:rsid w:val="00F306CB"/>
    <w:rsid w:val="00F30986"/>
    <w:rsid w:val="00F309DB"/>
    <w:rsid w:val="00F316C3"/>
    <w:rsid w:val="00F330F9"/>
    <w:rsid w:val="00F33343"/>
    <w:rsid w:val="00F3361F"/>
    <w:rsid w:val="00F36034"/>
    <w:rsid w:val="00F361F2"/>
    <w:rsid w:val="00F37674"/>
    <w:rsid w:val="00F379D5"/>
    <w:rsid w:val="00F37AE1"/>
    <w:rsid w:val="00F40300"/>
    <w:rsid w:val="00F40CCA"/>
    <w:rsid w:val="00F40DBE"/>
    <w:rsid w:val="00F41BBE"/>
    <w:rsid w:val="00F44800"/>
    <w:rsid w:val="00F47EFE"/>
    <w:rsid w:val="00F54A8A"/>
    <w:rsid w:val="00F54CE1"/>
    <w:rsid w:val="00F61727"/>
    <w:rsid w:val="00F64076"/>
    <w:rsid w:val="00F66487"/>
    <w:rsid w:val="00F70681"/>
    <w:rsid w:val="00F71FB9"/>
    <w:rsid w:val="00F727E1"/>
    <w:rsid w:val="00F72829"/>
    <w:rsid w:val="00F7700E"/>
    <w:rsid w:val="00F77D01"/>
    <w:rsid w:val="00F8002A"/>
    <w:rsid w:val="00F80307"/>
    <w:rsid w:val="00F814C0"/>
    <w:rsid w:val="00F822DC"/>
    <w:rsid w:val="00F82C4D"/>
    <w:rsid w:val="00F8401F"/>
    <w:rsid w:val="00F84556"/>
    <w:rsid w:val="00F849E8"/>
    <w:rsid w:val="00F867AA"/>
    <w:rsid w:val="00F86E93"/>
    <w:rsid w:val="00F9012F"/>
    <w:rsid w:val="00F90592"/>
    <w:rsid w:val="00F91B35"/>
    <w:rsid w:val="00F91FA7"/>
    <w:rsid w:val="00F93D14"/>
    <w:rsid w:val="00F93F47"/>
    <w:rsid w:val="00F94E81"/>
    <w:rsid w:val="00F955DA"/>
    <w:rsid w:val="00F95C48"/>
    <w:rsid w:val="00F97DDA"/>
    <w:rsid w:val="00FA0D92"/>
    <w:rsid w:val="00FA11AA"/>
    <w:rsid w:val="00FA15DE"/>
    <w:rsid w:val="00FA2E47"/>
    <w:rsid w:val="00FA384C"/>
    <w:rsid w:val="00FA391F"/>
    <w:rsid w:val="00FA3928"/>
    <w:rsid w:val="00FA43BE"/>
    <w:rsid w:val="00FA4DD0"/>
    <w:rsid w:val="00FA5B32"/>
    <w:rsid w:val="00FB1435"/>
    <w:rsid w:val="00FB34A8"/>
    <w:rsid w:val="00FB3789"/>
    <w:rsid w:val="00FB3C9E"/>
    <w:rsid w:val="00FB4418"/>
    <w:rsid w:val="00FB6780"/>
    <w:rsid w:val="00FB74C9"/>
    <w:rsid w:val="00FC1B7E"/>
    <w:rsid w:val="00FC249A"/>
    <w:rsid w:val="00FC3705"/>
    <w:rsid w:val="00FC605B"/>
    <w:rsid w:val="00FD0D51"/>
    <w:rsid w:val="00FD133F"/>
    <w:rsid w:val="00FD1C60"/>
    <w:rsid w:val="00FD1D97"/>
    <w:rsid w:val="00FD29EE"/>
    <w:rsid w:val="00FD581B"/>
    <w:rsid w:val="00FD73EF"/>
    <w:rsid w:val="00FD7D10"/>
    <w:rsid w:val="00FE043A"/>
    <w:rsid w:val="00FE06DB"/>
    <w:rsid w:val="00FE0997"/>
    <w:rsid w:val="00FE17A2"/>
    <w:rsid w:val="00FE25F3"/>
    <w:rsid w:val="00FE3045"/>
    <w:rsid w:val="00FE6B8A"/>
    <w:rsid w:val="00FE7428"/>
    <w:rsid w:val="00FF0BDC"/>
    <w:rsid w:val="00FF2DC2"/>
    <w:rsid w:val="00FF2EB6"/>
    <w:rsid w:val="00FF46DD"/>
    <w:rsid w:val="00FF4826"/>
    <w:rsid w:val="00FF5517"/>
    <w:rsid w:val="00FF659F"/>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A0A5"/>
  <w15:chartTrackingRefBased/>
  <w15:docId w15:val="{F0D40770-A7FE-49AB-B90D-2D4E4A2A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1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33"/>
    <w:pPr>
      <w:ind w:left="720"/>
      <w:contextualSpacing/>
    </w:pPr>
  </w:style>
  <w:style w:type="paragraph" w:styleId="BalloonText">
    <w:name w:val="Balloon Text"/>
    <w:basedOn w:val="Normal"/>
    <w:link w:val="BalloonTextChar"/>
    <w:uiPriority w:val="99"/>
    <w:semiHidden/>
    <w:unhideWhenUsed/>
    <w:rsid w:val="00FA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DE"/>
    <w:rPr>
      <w:rFonts w:ascii="Segoe UI" w:hAnsi="Segoe UI" w:cs="Segoe UI"/>
      <w:sz w:val="18"/>
      <w:szCs w:val="18"/>
    </w:rPr>
  </w:style>
  <w:style w:type="table" w:styleId="TableGrid">
    <w:name w:val="Table Grid"/>
    <w:basedOn w:val="TableNormal"/>
    <w:uiPriority w:val="59"/>
    <w:rsid w:val="002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3AF"/>
    <w:rPr>
      <w:sz w:val="16"/>
      <w:szCs w:val="16"/>
    </w:rPr>
  </w:style>
  <w:style w:type="paragraph" w:styleId="CommentText">
    <w:name w:val="annotation text"/>
    <w:basedOn w:val="Normal"/>
    <w:link w:val="CommentTextChar"/>
    <w:uiPriority w:val="99"/>
    <w:unhideWhenUsed/>
    <w:rsid w:val="006333AF"/>
    <w:pPr>
      <w:spacing w:line="240" w:lineRule="auto"/>
    </w:pPr>
    <w:rPr>
      <w:sz w:val="20"/>
      <w:szCs w:val="20"/>
    </w:rPr>
  </w:style>
  <w:style w:type="character" w:customStyle="1" w:styleId="CommentTextChar">
    <w:name w:val="Comment Text Char"/>
    <w:basedOn w:val="DefaultParagraphFont"/>
    <w:link w:val="CommentText"/>
    <w:uiPriority w:val="99"/>
    <w:rsid w:val="006333AF"/>
    <w:rPr>
      <w:sz w:val="20"/>
      <w:szCs w:val="20"/>
    </w:rPr>
  </w:style>
  <w:style w:type="paragraph" w:styleId="CommentSubject">
    <w:name w:val="annotation subject"/>
    <w:basedOn w:val="CommentText"/>
    <w:next w:val="CommentText"/>
    <w:link w:val="CommentSubjectChar"/>
    <w:uiPriority w:val="99"/>
    <w:semiHidden/>
    <w:unhideWhenUsed/>
    <w:rsid w:val="006333AF"/>
    <w:rPr>
      <w:b/>
      <w:bCs/>
    </w:rPr>
  </w:style>
  <w:style w:type="character" w:customStyle="1" w:styleId="CommentSubjectChar">
    <w:name w:val="Comment Subject Char"/>
    <w:basedOn w:val="CommentTextChar"/>
    <w:link w:val="CommentSubject"/>
    <w:uiPriority w:val="99"/>
    <w:semiHidden/>
    <w:rsid w:val="006333AF"/>
    <w:rPr>
      <w:b/>
      <w:bCs/>
      <w:sz w:val="20"/>
      <w:szCs w:val="20"/>
    </w:rPr>
  </w:style>
  <w:style w:type="paragraph" w:styleId="Revision">
    <w:name w:val="Revision"/>
    <w:hidden/>
    <w:uiPriority w:val="99"/>
    <w:semiHidden/>
    <w:rsid w:val="00CF766E"/>
    <w:pPr>
      <w:spacing w:after="0" w:line="240" w:lineRule="auto"/>
    </w:pPr>
  </w:style>
  <w:style w:type="paragraph" w:styleId="NoSpacing">
    <w:name w:val="No Spacing"/>
    <w:uiPriority w:val="1"/>
    <w:qFormat/>
    <w:rsid w:val="00330ACF"/>
    <w:pPr>
      <w:spacing w:after="0" w:line="240" w:lineRule="auto"/>
    </w:pPr>
  </w:style>
  <w:style w:type="paragraph" w:styleId="Header">
    <w:name w:val="header"/>
    <w:basedOn w:val="Normal"/>
    <w:link w:val="HeaderChar"/>
    <w:uiPriority w:val="99"/>
    <w:unhideWhenUsed/>
    <w:rsid w:val="003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CF"/>
  </w:style>
  <w:style w:type="paragraph" w:styleId="Footer">
    <w:name w:val="footer"/>
    <w:basedOn w:val="Normal"/>
    <w:link w:val="FooterChar"/>
    <w:uiPriority w:val="99"/>
    <w:unhideWhenUsed/>
    <w:rsid w:val="003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CF"/>
  </w:style>
  <w:style w:type="paragraph" w:styleId="Subtitle">
    <w:name w:val="Subtitle"/>
    <w:basedOn w:val="Normal"/>
    <w:next w:val="Normal"/>
    <w:link w:val="SubtitleChar"/>
    <w:uiPriority w:val="11"/>
    <w:qFormat/>
    <w:rsid w:val="00F37674"/>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F37674"/>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545">
      <w:bodyDiv w:val="1"/>
      <w:marLeft w:val="0"/>
      <w:marRight w:val="0"/>
      <w:marTop w:val="0"/>
      <w:marBottom w:val="0"/>
      <w:divBdr>
        <w:top w:val="none" w:sz="0" w:space="0" w:color="auto"/>
        <w:left w:val="none" w:sz="0" w:space="0" w:color="auto"/>
        <w:bottom w:val="none" w:sz="0" w:space="0" w:color="auto"/>
        <w:right w:val="none" w:sz="0" w:space="0" w:color="auto"/>
      </w:divBdr>
    </w:div>
    <w:div w:id="1088387134">
      <w:bodyDiv w:val="1"/>
      <w:marLeft w:val="0"/>
      <w:marRight w:val="0"/>
      <w:marTop w:val="0"/>
      <w:marBottom w:val="0"/>
      <w:divBdr>
        <w:top w:val="none" w:sz="0" w:space="0" w:color="auto"/>
        <w:left w:val="none" w:sz="0" w:space="0" w:color="auto"/>
        <w:bottom w:val="none" w:sz="0" w:space="0" w:color="auto"/>
        <w:right w:val="none" w:sz="0" w:space="0" w:color="auto"/>
      </w:divBdr>
    </w:div>
    <w:div w:id="1162741423">
      <w:bodyDiv w:val="1"/>
      <w:marLeft w:val="0"/>
      <w:marRight w:val="0"/>
      <w:marTop w:val="0"/>
      <w:marBottom w:val="0"/>
      <w:divBdr>
        <w:top w:val="none" w:sz="0" w:space="0" w:color="auto"/>
        <w:left w:val="none" w:sz="0" w:space="0" w:color="auto"/>
        <w:bottom w:val="none" w:sz="0" w:space="0" w:color="auto"/>
        <w:right w:val="none" w:sz="0" w:space="0" w:color="auto"/>
      </w:divBdr>
    </w:div>
    <w:div w:id="1584222090">
      <w:bodyDiv w:val="1"/>
      <w:marLeft w:val="0"/>
      <w:marRight w:val="0"/>
      <w:marTop w:val="0"/>
      <w:marBottom w:val="0"/>
      <w:divBdr>
        <w:top w:val="none" w:sz="0" w:space="0" w:color="auto"/>
        <w:left w:val="none" w:sz="0" w:space="0" w:color="auto"/>
        <w:bottom w:val="none" w:sz="0" w:space="0" w:color="auto"/>
        <w:right w:val="none" w:sz="0" w:space="0" w:color="auto"/>
      </w:divBdr>
    </w:div>
    <w:div w:id="1586642729">
      <w:bodyDiv w:val="1"/>
      <w:marLeft w:val="0"/>
      <w:marRight w:val="0"/>
      <w:marTop w:val="0"/>
      <w:marBottom w:val="0"/>
      <w:divBdr>
        <w:top w:val="none" w:sz="0" w:space="0" w:color="auto"/>
        <w:left w:val="none" w:sz="0" w:space="0" w:color="auto"/>
        <w:bottom w:val="none" w:sz="0" w:space="0" w:color="auto"/>
        <w:right w:val="none" w:sz="0" w:space="0" w:color="auto"/>
      </w:divBdr>
    </w:div>
    <w:div w:id="1853914918">
      <w:bodyDiv w:val="1"/>
      <w:marLeft w:val="0"/>
      <w:marRight w:val="0"/>
      <w:marTop w:val="0"/>
      <w:marBottom w:val="0"/>
      <w:divBdr>
        <w:top w:val="none" w:sz="0" w:space="0" w:color="auto"/>
        <w:left w:val="none" w:sz="0" w:space="0" w:color="auto"/>
        <w:bottom w:val="none" w:sz="0" w:space="0" w:color="auto"/>
        <w:right w:val="none" w:sz="0" w:space="0" w:color="auto"/>
      </w:divBdr>
    </w:div>
    <w:div w:id="2018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00A8-9CA9-4634-BB34-CDA2FFEE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 Ramadani</dc:creator>
  <cp:keywords/>
  <dc:description/>
  <cp:lastModifiedBy>Ajshe Zejnullahu</cp:lastModifiedBy>
  <cp:revision>6</cp:revision>
  <cp:lastPrinted>2023-02-09T09:18:00Z</cp:lastPrinted>
  <dcterms:created xsi:type="dcterms:W3CDTF">2023-02-21T10:30:00Z</dcterms:created>
  <dcterms:modified xsi:type="dcterms:W3CDTF">2023-02-22T13:33:00Z</dcterms:modified>
</cp:coreProperties>
</file>