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57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CE1176" w14:paraId="6F2654D1" w14:textId="77777777" w:rsidTr="00B75450">
        <w:tc>
          <w:tcPr>
            <w:tcW w:w="9072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14:paraId="39C2543C" w14:textId="77777777" w:rsidR="00CE1176" w:rsidRDefault="00CE1176" w:rsidP="00B75450">
            <w:pPr>
              <w:jc w:val="center"/>
            </w:pPr>
            <w:r>
              <w:rPr>
                <w:noProof/>
                <w:lang w:eastAsia="sq-AL"/>
              </w:rPr>
              <w:drawing>
                <wp:inline distT="0" distB="0" distL="0" distR="0" wp14:anchorId="42FA1371" wp14:editId="0EC8B896">
                  <wp:extent cx="828000" cy="930155"/>
                  <wp:effectExtent l="0" t="0" r="0" b="3810"/>
                  <wp:docPr id="21" name="Picture 21" descr="C:\Users\albert.avdiu\Desktop\STEMA PER 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bert.avdiu\Desktop\STEMA PER 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93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76" w14:paraId="78BFBB33" w14:textId="77777777" w:rsidTr="00B75450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2C90B9A8" w14:textId="77777777" w:rsidR="00CE1176" w:rsidRPr="00EF2E0F" w:rsidRDefault="00CE1176" w:rsidP="00B75450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3"/>
                <w:szCs w:val="23"/>
              </w:rPr>
            </w:pPr>
            <w:r w:rsidRPr="00EF2E0F">
              <w:rPr>
                <w:rFonts w:asciiTheme="majorHAnsi" w:hAnsiTheme="majorHAnsi" w:cs="Aparajita"/>
                <w:b/>
                <w:sz w:val="23"/>
                <w:szCs w:val="23"/>
              </w:rPr>
              <w:t>REPUBLIKA E KOSOVËS</w:t>
            </w:r>
          </w:p>
          <w:p w14:paraId="472F32E1" w14:textId="77777777" w:rsidR="00CE1176" w:rsidRDefault="00CE1176" w:rsidP="00B75450">
            <w:pPr>
              <w:spacing w:after="120"/>
              <w:jc w:val="center"/>
            </w:pPr>
            <w:r w:rsidRPr="00EF2E0F">
              <w:rPr>
                <w:rFonts w:cs="Aparajita"/>
                <w:sz w:val="21"/>
                <w:szCs w:val="21"/>
              </w:rPr>
              <w:t>REPUBLIKA KOSOVA – REPUBLIC OF KOSOVO</w:t>
            </w:r>
          </w:p>
        </w:tc>
      </w:tr>
      <w:tr w:rsidR="00CE1176" w14:paraId="76F8D46B" w14:textId="77777777" w:rsidTr="00B75450">
        <w:tc>
          <w:tcPr>
            <w:tcW w:w="9072" w:type="dxa"/>
            <w:tcBorders>
              <w:top w:val="single" w:sz="4" w:space="0" w:color="FFFFFF" w:themeColor="background1"/>
              <w:left w:val="nil"/>
              <w:bottom w:val="single" w:sz="12" w:space="0" w:color="335A89"/>
              <w:right w:val="nil"/>
            </w:tcBorders>
          </w:tcPr>
          <w:p w14:paraId="6E7D8F15" w14:textId="77777777" w:rsidR="00CE1176" w:rsidRPr="00EF2E0F" w:rsidRDefault="00CE1176" w:rsidP="00B75450">
            <w:pPr>
              <w:pStyle w:val="Subtitle"/>
              <w:tabs>
                <w:tab w:val="left" w:pos="184"/>
                <w:tab w:val="left" w:pos="252"/>
                <w:tab w:val="center" w:pos="2198"/>
              </w:tabs>
              <w:spacing w:after="0"/>
              <w:rPr>
                <w:rFonts w:asciiTheme="majorHAnsi" w:hAnsiTheme="majorHAnsi" w:cs="Aparajita"/>
                <w:b/>
                <w:sz w:val="23"/>
                <w:szCs w:val="23"/>
              </w:rPr>
            </w:pPr>
            <w:r w:rsidRPr="00EF2E0F">
              <w:rPr>
                <w:rFonts w:asciiTheme="majorHAnsi" w:hAnsiTheme="majorHAnsi" w:cs="Aparajita"/>
                <w:b/>
                <w:sz w:val="23"/>
                <w:szCs w:val="23"/>
              </w:rPr>
              <w:t>KËSHILLI GJYQËSOR I KOSOVËS</w:t>
            </w:r>
          </w:p>
          <w:p w14:paraId="61E706B2" w14:textId="77777777" w:rsidR="00CE1176" w:rsidRPr="00EF2E0F" w:rsidRDefault="00CE1176" w:rsidP="00B75450">
            <w:pPr>
              <w:spacing w:after="120"/>
              <w:jc w:val="center"/>
              <w:rPr>
                <w:sz w:val="21"/>
                <w:szCs w:val="21"/>
              </w:rPr>
            </w:pPr>
            <w:r w:rsidRPr="00EF2E0F">
              <w:rPr>
                <w:rFonts w:cs="Aparajita"/>
                <w:sz w:val="21"/>
                <w:szCs w:val="21"/>
              </w:rPr>
              <w:t>SUDSKI SAVET KOSOVA - KOSOVO JUDICIAL COUNCIL</w:t>
            </w:r>
          </w:p>
        </w:tc>
      </w:tr>
    </w:tbl>
    <w:p w14:paraId="5297B6B5" w14:textId="77777777" w:rsidR="00534B43" w:rsidRDefault="00534B43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1DFF46" w14:textId="77777777" w:rsidR="00534B43" w:rsidRDefault="00534B43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40217F" w14:textId="21491100" w:rsidR="003E4E06" w:rsidRPr="006820DD" w:rsidRDefault="0040714D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shilli Gjyq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sor i Kosov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s, duke u mb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shtetur 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nenin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108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8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paragrafi 6, 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778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C7D3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778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paragrafi 1</w:t>
      </w:r>
      <w:r w:rsidR="00CA0B8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78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të Kushtetutës së Republikës së Kosovës, neni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8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</w:t>
      </w:r>
      <w:r w:rsidR="00E541F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agrafi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.1.24</w:t>
      </w:r>
      <w:r w:rsidR="00FC225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neni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8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7748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, paragrafët 1, 2 dhe 6</w:t>
      </w:r>
      <w:r w:rsidR="00C50E02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7748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nenin </w:t>
      </w:r>
      <w:r w:rsidR="00C50E02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9, </w:t>
      </w:r>
      <w:proofErr w:type="spellStart"/>
      <w:r w:rsidR="0007748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pargrafi</w:t>
      </w:r>
      <w:proofErr w:type="spellEnd"/>
      <w:r w:rsidR="0007748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nenin </w:t>
      </w:r>
      <w:r w:rsidR="00C50E02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07748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, paragrafët 1 dhe 6,</w:t>
      </w:r>
      <w:r w:rsidR="00C50E02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748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nenin </w:t>
      </w:r>
      <w:r w:rsidR="00C50E02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07748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, paragrafët 1, 3 dhe 4</w:t>
      </w:r>
      <w:r w:rsidR="00C50E02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Ligjit për Këshillin Gjyqësor të Kosovës </w:t>
      </w:r>
      <w:r w:rsidR="00CA0B8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(Nr. 06/L-055),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dhe neni</w:t>
      </w:r>
      <w:r w:rsidR="001F047F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par</w:t>
      </w:r>
      <w:r w:rsidR="00E541F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agrafi</w:t>
      </w:r>
      <w:r w:rsidR="001C7D3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3 të Rregullores mbi Organizimin dhe Aktivitetet e Këshillit Gjyqësor të Kosovës</w:t>
      </w:r>
      <w:r w:rsidR="00915308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B8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, 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A0B8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mbledhjen e mbajtur m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A0B8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A0B8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 _________2019, miraton k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A0B8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A0B8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751E9EA" w14:textId="77777777" w:rsidR="005B50BE" w:rsidRPr="006820DD" w:rsidRDefault="005B50BE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879B9D" w14:textId="77777777" w:rsidR="003E4E06" w:rsidRPr="006820DD" w:rsidRDefault="003E4E06" w:rsidP="00DC74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699534" w14:textId="77777777" w:rsidR="0040714D" w:rsidRPr="006820DD" w:rsidRDefault="0040714D" w:rsidP="00DC74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8DA417" w14:textId="77777777" w:rsidR="0040714D" w:rsidRPr="006820DD" w:rsidRDefault="0040714D" w:rsidP="00DC74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DCC2AD" w14:textId="77777777" w:rsidR="00286055" w:rsidRPr="006820DD" w:rsidRDefault="00336232" w:rsidP="00DC7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6820DD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RREGULLORE</w:t>
      </w:r>
    </w:p>
    <w:p w14:paraId="462522CB" w14:textId="77777777" w:rsidR="003E4E06" w:rsidRPr="006820DD" w:rsidRDefault="00A46311" w:rsidP="00DC7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1359B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61359B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1359B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61359B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 </w:t>
      </w:r>
      <w:r w:rsidR="00286055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DHE KRITERET </w:t>
      </w:r>
      <w:r w:rsidR="0061359B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ZGJEDHJE</w:t>
      </w:r>
      <w:r w:rsidR="0061359B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0B8A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</w:t>
      </w:r>
      <w:r w:rsidR="003E4E06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ËTARËVE TË KËSHILLIT GJYQËSOR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A4109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FA4109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KOSOV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FA4109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NGA GJYQ</w:t>
      </w:r>
      <w:r w:rsidR="003E4E06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ËSORI</w:t>
      </w:r>
    </w:p>
    <w:p w14:paraId="19B49C37" w14:textId="77777777" w:rsidR="003E4E06" w:rsidRPr="006820DD" w:rsidRDefault="003E4E06" w:rsidP="00DC74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D9B4FC" w14:textId="77777777" w:rsidR="00A92DDB" w:rsidRPr="006820DD" w:rsidRDefault="00A92DDB" w:rsidP="00DC74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00FA90" w14:textId="77777777" w:rsidR="0011406B" w:rsidRPr="006820DD" w:rsidRDefault="0011406B" w:rsidP="00DC7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997067" w14:textId="77777777" w:rsidR="003E4E06" w:rsidRPr="006820DD" w:rsidRDefault="003E4E06" w:rsidP="00DC7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1</w:t>
      </w:r>
    </w:p>
    <w:p w14:paraId="6C7A16A0" w14:textId="77777777" w:rsidR="003E4E06" w:rsidRPr="006820DD" w:rsidRDefault="003E4E06" w:rsidP="00DC7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Qëllimi dhe fushëveprimi</w:t>
      </w:r>
    </w:p>
    <w:p w14:paraId="22C2F808" w14:textId="77777777" w:rsidR="003E4E06" w:rsidRPr="006820DD" w:rsidRDefault="003E4E06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B200C8" w14:textId="77777777" w:rsidR="003E4E06" w:rsidRPr="006820DD" w:rsidRDefault="00286055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174C3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Kjo </w:t>
      </w:r>
      <w:r w:rsidR="0061359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regullore përcakton </w:t>
      </w:r>
      <w:r w:rsidR="00F364F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kriteret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dhe </w:t>
      </w:r>
      <w:r w:rsidR="00F364F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procedurën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për zgjedhjen e anëtarëve të Këshillit Gjyqësor të Kosovës nga gjyqësori.</w:t>
      </w:r>
    </w:p>
    <w:p w14:paraId="43D4C323" w14:textId="77777777" w:rsidR="00286055" w:rsidRPr="006820DD" w:rsidRDefault="00286055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4EDE52" w14:textId="77777777" w:rsidR="00286055" w:rsidRPr="006820DD" w:rsidRDefault="00174C36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2. Kjo Rregullore zbatohet konkretisht ndaj gjyqtar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ve q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marrin pjes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procedur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 e zgjedhjes p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 an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shillit Gjyq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sor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Kosov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 nga gjyq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sori. </w:t>
      </w:r>
    </w:p>
    <w:p w14:paraId="70B3CA00" w14:textId="77777777" w:rsidR="0061359B" w:rsidRPr="006820DD" w:rsidRDefault="0061359B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595684" w14:textId="77777777" w:rsidR="003E4E06" w:rsidRPr="006820DD" w:rsidRDefault="003E4E06" w:rsidP="00DC74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58CAD0" w14:textId="77777777" w:rsidR="003E4E06" w:rsidRPr="006820DD" w:rsidRDefault="003E4E06" w:rsidP="00DC7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Neni 2 </w:t>
      </w:r>
    </w:p>
    <w:p w14:paraId="4B6964A1" w14:textId="77777777" w:rsidR="003E4E06" w:rsidRPr="006820DD" w:rsidRDefault="003E4E06" w:rsidP="00DC7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Përkufizimet</w:t>
      </w:r>
    </w:p>
    <w:p w14:paraId="254650E0" w14:textId="77777777" w:rsidR="003E4E06" w:rsidRPr="006820DD" w:rsidRDefault="003E4E06" w:rsidP="00DC7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9979CB" w14:textId="77777777" w:rsidR="003E4E06" w:rsidRPr="006820DD" w:rsidRDefault="00511B1B" w:rsidP="00DC74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74C3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05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B605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rkufizimet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përdorura në këtë </w:t>
      </w:r>
      <w:r w:rsidR="0061359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regullore kanë këtë kuptim:</w:t>
      </w:r>
    </w:p>
    <w:p w14:paraId="3BE2211C" w14:textId="77777777" w:rsidR="00A46311" w:rsidRPr="006820DD" w:rsidRDefault="00A46311" w:rsidP="00DC74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1D0A22" w14:textId="77777777" w:rsidR="003E4E06" w:rsidRPr="006820DD" w:rsidRDefault="003E4E06" w:rsidP="005070A2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174C3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Ligji</w:t>
      </w:r>
      <w:r w:rsidR="0061359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1359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nkupton 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Lig</w:t>
      </w:r>
      <w:r w:rsidR="00A4631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ji</w:t>
      </w:r>
      <w:r w:rsidR="0061359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4631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 Këshillin Gjyqësor të Kos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ovës</w:t>
      </w:r>
      <w:r w:rsidR="00086C1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61359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1AA7D3" w14:textId="77777777" w:rsidR="00A46311" w:rsidRPr="006820DD" w:rsidRDefault="00A46311" w:rsidP="005070A2">
      <w:pPr>
        <w:spacing w:after="0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A50BAA" w14:textId="77777777" w:rsidR="003E4E06" w:rsidRPr="006820DD" w:rsidRDefault="003E4E06" w:rsidP="005070A2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74C3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2. Këshilli</w:t>
      </w:r>
      <w:r w:rsidR="0061359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1359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nkupton 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Këshilli</w:t>
      </w:r>
      <w:r w:rsidR="0061359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Gjyqësor </w:t>
      </w:r>
      <w:r w:rsidR="0010503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Kosovës</w:t>
      </w:r>
      <w:r w:rsidR="0010503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siç 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0503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0503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0503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rcaktuar 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0503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Ligjin p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0503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 K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0503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shillin Gjyq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0503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sor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0503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Kosov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0503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s;</w:t>
      </w:r>
    </w:p>
    <w:p w14:paraId="69BD5392" w14:textId="77777777" w:rsidR="00A46311" w:rsidRPr="006820DD" w:rsidRDefault="00A46311" w:rsidP="005070A2">
      <w:pPr>
        <w:spacing w:after="0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3BE793" w14:textId="77777777" w:rsidR="003E4E06" w:rsidRPr="006820DD" w:rsidRDefault="003E4E06" w:rsidP="005070A2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74C3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74C3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Komisioni</w:t>
      </w:r>
      <w:r w:rsidR="0061359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11381" w:rsidRPr="006820DD">
        <w:rPr>
          <w:rFonts w:ascii="Times New Roman" w:hAnsi="Times New Roman" w:cs="Times New Roman"/>
          <w:sz w:val="24"/>
          <w:szCs w:val="24"/>
        </w:rPr>
        <w:t>n</w:t>
      </w:r>
      <w:r w:rsidR="00BF7D50" w:rsidRPr="006820DD">
        <w:rPr>
          <w:rFonts w:ascii="Times New Roman" w:hAnsi="Times New Roman" w:cs="Times New Roman"/>
          <w:sz w:val="24"/>
          <w:szCs w:val="24"/>
        </w:rPr>
        <w:t>ë</w:t>
      </w:r>
      <w:r w:rsidR="00F11381" w:rsidRPr="006820DD">
        <w:rPr>
          <w:rFonts w:ascii="Times New Roman" w:hAnsi="Times New Roman" w:cs="Times New Roman"/>
          <w:sz w:val="24"/>
          <w:szCs w:val="24"/>
        </w:rPr>
        <w:t>nkupton trup</w:t>
      </w:r>
      <w:r w:rsidR="00BF7D50" w:rsidRPr="006820DD">
        <w:rPr>
          <w:rFonts w:ascii="Times New Roman" w:hAnsi="Times New Roman" w:cs="Times New Roman"/>
          <w:sz w:val="24"/>
          <w:szCs w:val="24"/>
        </w:rPr>
        <w:t>ë</w:t>
      </w:r>
      <w:r w:rsidR="00336232" w:rsidRPr="006820DD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336232" w:rsidRPr="006820DD">
        <w:rPr>
          <w:rFonts w:ascii="Times New Roman" w:hAnsi="Times New Roman" w:cs="Times New Roman"/>
          <w:i/>
          <w:sz w:val="24"/>
          <w:szCs w:val="24"/>
        </w:rPr>
        <w:t>ad</w:t>
      </w:r>
      <w:proofErr w:type="spellEnd"/>
      <w:r w:rsidR="00336232" w:rsidRPr="006820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6232" w:rsidRPr="006820DD">
        <w:rPr>
          <w:rFonts w:ascii="Times New Roman" w:hAnsi="Times New Roman" w:cs="Times New Roman"/>
          <w:i/>
          <w:sz w:val="24"/>
          <w:szCs w:val="24"/>
        </w:rPr>
        <w:t>hoc</w:t>
      </w:r>
      <w:proofErr w:type="spellEnd"/>
      <w:r w:rsidR="00336232" w:rsidRPr="006820DD">
        <w:rPr>
          <w:rFonts w:ascii="Times New Roman" w:hAnsi="Times New Roman" w:cs="Times New Roman"/>
          <w:sz w:val="24"/>
          <w:szCs w:val="24"/>
        </w:rPr>
        <w:t xml:space="preserve"> t</w:t>
      </w:r>
      <w:r w:rsidR="00BF7D50" w:rsidRPr="006820DD">
        <w:rPr>
          <w:rFonts w:ascii="Times New Roman" w:hAnsi="Times New Roman" w:cs="Times New Roman"/>
          <w:sz w:val="24"/>
          <w:szCs w:val="24"/>
        </w:rPr>
        <w:t>ë</w:t>
      </w:r>
      <w:r w:rsidR="00336232" w:rsidRPr="006820DD">
        <w:rPr>
          <w:rFonts w:ascii="Times New Roman" w:hAnsi="Times New Roman" w:cs="Times New Roman"/>
          <w:sz w:val="24"/>
          <w:szCs w:val="24"/>
        </w:rPr>
        <w:t xml:space="preserve"> themeluar nga K</w:t>
      </w:r>
      <w:r w:rsidR="00BF7D50" w:rsidRPr="006820DD">
        <w:rPr>
          <w:rFonts w:ascii="Times New Roman" w:hAnsi="Times New Roman" w:cs="Times New Roman"/>
          <w:sz w:val="24"/>
          <w:szCs w:val="24"/>
        </w:rPr>
        <w:t>ë</w:t>
      </w:r>
      <w:r w:rsidR="00336232" w:rsidRPr="006820DD">
        <w:rPr>
          <w:rFonts w:ascii="Times New Roman" w:hAnsi="Times New Roman" w:cs="Times New Roman"/>
          <w:sz w:val="24"/>
          <w:szCs w:val="24"/>
        </w:rPr>
        <w:t>shilli q</w:t>
      </w:r>
      <w:r w:rsidR="00BF7D50" w:rsidRPr="006820DD">
        <w:rPr>
          <w:rFonts w:ascii="Times New Roman" w:hAnsi="Times New Roman" w:cs="Times New Roman"/>
          <w:sz w:val="24"/>
          <w:szCs w:val="24"/>
        </w:rPr>
        <w:t>ë</w:t>
      </w:r>
      <w:r w:rsidR="00336232" w:rsidRPr="006820DD">
        <w:rPr>
          <w:rFonts w:ascii="Times New Roman" w:hAnsi="Times New Roman" w:cs="Times New Roman"/>
          <w:sz w:val="24"/>
          <w:szCs w:val="24"/>
        </w:rPr>
        <w:t xml:space="preserve"> b</w:t>
      </w:r>
      <w:r w:rsidR="00BF7D50" w:rsidRPr="006820DD">
        <w:rPr>
          <w:rFonts w:ascii="Times New Roman" w:hAnsi="Times New Roman" w:cs="Times New Roman"/>
          <w:sz w:val="24"/>
          <w:szCs w:val="24"/>
        </w:rPr>
        <w:t>ë</w:t>
      </w:r>
      <w:r w:rsidR="00336232" w:rsidRPr="006820DD">
        <w:rPr>
          <w:rFonts w:ascii="Times New Roman" w:hAnsi="Times New Roman" w:cs="Times New Roman"/>
          <w:sz w:val="24"/>
          <w:szCs w:val="24"/>
        </w:rPr>
        <w:t>n vler</w:t>
      </w:r>
      <w:r w:rsidR="00BF7D50" w:rsidRPr="006820DD">
        <w:rPr>
          <w:rFonts w:ascii="Times New Roman" w:hAnsi="Times New Roman" w:cs="Times New Roman"/>
          <w:sz w:val="24"/>
          <w:szCs w:val="24"/>
        </w:rPr>
        <w:t>ë</w:t>
      </w:r>
      <w:r w:rsidR="00336232" w:rsidRPr="006820DD">
        <w:rPr>
          <w:rFonts w:ascii="Times New Roman" w:hAnsi="Times New Roman" w:cs="Times New Roman"/>
          <w:sz w:val="24"/>
          <w:szCs w:val="24"/>
        </w:rPr>
        <w:t xml:space="preserve">simin e </w:t>
      </w:r>
      <w:r w:rsidR="002322EB" w:rsidRPr="006820DD">
        <w:rPr>
          <w:rFonts w:ascii="Times New Roman" w:hAnsi="Times New Roman" w:cs="Times New Roman"/>
          <w:sz w:val="24"/>
          <w:szCs w:val="24"/>
        </w:rPr>
        <w:t>plot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2322EB" w:rsidRPr="006820DD">
        <w:rPr>
          <w:rFonts w:ascii="Times New Roman" w:hAnsi="Times New Roman" w:cs="Times New Roman"/>
          <w:sz w:val="24"/>
          <w:szCs w:val="24"/>
        </w:rPr>
        <w:t>simit t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2322EB" w:rsidRPr="006820DD">
        <w:rPr>
          <w:rFonts w:ascii="Times New Roman" w:hAnsi="Times New Roman" w:cs="Times New Roman"/>
          <w:sz w:val="24"/>
          <w:szCs w:val="24"/>
        </w:rPr>
        <w:t xml:space="preserve"> kritereve </w:t>
      </w:r>
      <w:r w:rsidR="00336232" w:rsidRPr="006820DD">
        <w:rPr>
          <w:rFonts w:ascii="Times New Roman" w:hAnsi="Times New Roman" w:cs="Times New Roman"/>
          <w:sz w:val="24"/>
          <w:szCs w:val="24"/>
        </w:rPr>
        <w:t xml:space="preserve"> </w:t>
      </w:r>
      <w:r w:rsidR="002322EB" w:rsidRPr="006820DD">
        <w:rPr>
          <w:rFonts w:ascii="Times New Roman" w:hAnsi="Times New Roman" w:cs="Times New Roman"/>
          <w:sz w:val="24"/>
          <w:szCs w:val="24"/>
        </w:rPr>
        <w:t>t</w:t>
      </w:r>
      <w:r w:rsidR="00BF7D50" w:rsidRPr="006820DD">
        <w:rPr>
          <w:rFonts w:ascii="Times New Roman" w:hAnsi="Times New Roman" w:cs="Times New Roman"/>
          <w:sz w:val="24"/>
          <w:szCs w:val="24"/>
        </w:rPr>
        <w:t>ë</w:t>
      </w:r>
      <w:r w:rsidR="00336232" w:rsidRPr="006820DD">
        <w:rPr>
          <w:rFonts w:ascii="Times New Roman" w:hAnsi="Times New Roman" w:cs="Times New Roman"/>
          <w:sz w:val="24"/>
          <w:szCs w:val="24"/>
        </w:rPr>
        <w:t xml:space="preserve"> kandidat</w:t>
      </w:r>
      <w:r w:rsidR="00BF7D50" w:rsidRPr="006820DD">
        <w:rPr>
          <w:rFonts w:ascii="Times New Roman" w:hAnsi="Times New Roman" w:cs="Times New Roman"/>
          <w:sz w:val="24"/>
          <w:szCs w:val="24"/>
        </w:rPr>
        <w:t>ë</w:t>
      </w:r>
      <w:r w:rsidR="00336232" w:rsidRPr="006820DD">
        <w:rPr>
          <w:rFonts w:ascii="Times New Roman" w:hAnsi="Times New Roman" w:cs="Times New Roman"/>
          <w:sz w:val="24"/>
          <w:szCs w:val="24"/>
        </w:rPr>
        <w:t>ve gjyqtar</w:t>
      </w:r>
      <w:r w:rsidR="00BF7D50" w:rsidRPr="006820DD">
        <w:rPr>
          <w:rFonts w:ascii="Times New Roman" w:hAnsi="Times New Roman" w:cs="Times New Roman"/>
          <w:sz w:val="24"/>
          <w:szCs w:val="24"/>
        </w:rPr>
        <w:t>ë</w:t>
      </w:r>
      <w:r w:rsidR="00336232" w:rsidRPr="006820DD">
        <w:rPr>
          <w:rFonts w:ascii="Times New Roman" w:hAnsi="Times New Roman" w:cs="Times New Roman"/>
          <w:sz w:val="24"/>
          <w:szCs w:val="24"/>
        </w:rPr>
        <w:t xml:space="preserve">, </w:t>
      </w:r>
      <w:r w:rsidR="002322EB" w:rsidRPr="006820DD">
        <w:rPr>
          <w:rFonts w:ascii="Times New Roman" w:hAnsi="Times New Roman" w:cs="Times New Roman"/>
          <w:sz w:val="24"/>
          <w:szCs w:val="24"/>
        </w:rPr>
        <w:t xml:space="preserve">administron dhe </w:t>
      </w:r>
      <w:proofErr w:type="spellStart"/>
      <w:r w:rsidR="00336232" w:rsidRPr="006820DD">
        <w:rPr>
          <w:rFonts w:ascii="Times New Roman" w:hAnsi="Times New Roman" w:cs="Times New Roman"/>
          <w:sz w:val="24"/>
          <w:szCs w:val="24"/>
        </w:rPr>
        <w:t>mbikqyr</w:t>
      </w:r>
      <w:r w:rsidR="00BF7D50" w:rsidRPr="006820D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36232" w:rsidRPr="006820DD">
        <w:rPr>
          <w:rFonts w:ascii="Times New Roman" w:hAnsi="Times New Roman" w:cs="Times New Roman"/>
          <w:sz w:val="24"/>
          <w:szCs w:val="24"/>
        </w:rPr>
        <w:t xml:space="preserve"> mbar</w:t>
      </w:r>
      <w:r w:rsidR="00BF7D50" w:rsidRPr="006820DD">
        <w:rPr>
          <w:rFonts w:ascii="Times New Roman" w:hAnsi="Times New Roman" w:cs="Times New Roman"/>
          <w:sz w:val="24"/>
          <w:szCs w:val="24"/>
        </w:rPr>
        <w:t>ë</w:t>
      </w:r>
      <w:r w:rsidR="00336232" w:rsidRPr="006820DD">
        <w:rPr>
          <w:rFonts w:ascii="Times New Roman" w:hAnsi="Times New Roman" w:cs="Times New Roman"/>
          <w:sz w:val="24"/>
          <w:szCs w:val="24"/>
        </w:rPr>
        <w:t>vajtjen e proceduarve t</w:t>
      </w:r>
      <w:r w:rsidR="00BF7D50" w:rsidRPr="006820DD">
        <w:rPr>
          <w:rFonts w:ascii="Times New Roman" w:hAnsi="Times New Roman" w:cs="Times New Roman"/>
          <w:sz w:val="24"/>
          <w:szCs w:val="24"/>
        </w:rPr>
        <w:t>ë</w:t>
      </w:r>
      <w:r w:rsidR="00336232" w:rsidRPr="006820DD">
        <w:rPr>
          <w:rFonts w:ascii="Times New Roman" w:hAnsi="Times New Roman" w:cs="Times New Roman"/>
          <w:sz w:val="24"/>
          <w:szCs w:val="24"/>
        </w:rPr>
        <w:t xml:space="preserve"> zgjedhjes</w:t>
      </w:r>
      <w:r w:rsidR="002322EB" w:rsidRPr="006820DD">
        <w:rPr>
          <w:rFonts w:ascii="Times New Roman" w:hAnsi="Times New Roman" w:cs="Times New Roman"/>
          <w:sz w:val="24"/>
          <w:szCs w:val="24"/>
        </w:rPr>
        <w:t xml:space="preserve">, </w:t>
      </w:r>
      <w:r w:rsidR="00336232" w:rsidRPr="006820DD">
        <w:rPr>
          <w:rFonts w:ascii="Times New Roman" w:hAnsi="Times New Roman" w:cs="Times New Roman"/>
          <w:sz w:val="24"/>
          <w:szCs w:val="24"/>
        </w:rPr>
        <w:t>b</w:t>
      </w:r>
      <w:r w:rsidR="00BF7D50" w:rsidRPr="006820DD">
        <w:rPr>
          <w:rFonts w:ascii="Times New Roman" w:hAnsi="Times New Roman" w:cs="Times New Roman"/>
          <w:sz w:val="24"/>
          <w:szCs w:val="24"/>
        </w:rPr>
        <w:t>ë</w:t>
      </w:r>
      <w:r w:rsidR="00336232" w:rsidRPr="006820DD">
        <w:rPr>
          <w:rFonts w:ascii="Times New Roman" w:hAnsi="Times New Roman" w:cs="Times New Roman"/>
          <w:sz w:val="24"/>
          <w:szCs w:val="24"/>
        </w:rPr>
        <w:t xml:space="preserve">n </w:t>
      </w:r>
      <w:r w:rsidR="002322EB" w:rsidRPr="006820DD">
        <w:rPr>
          <w:rFonts w:ascii="Times New Roman" w:hAnsi="Times New Roman" w:cs="Times New Roman"/>
          <w:sz w:val="24"/>
          <w:szCs w:val="24"/>
        </w:rPr>
        <w:t>certifik</w:t>
      </w:r>
      <w:r w:rsidR="00731A83" w:rsidRPr="006820DD">
        <w:rPr>
          <w:rFonts w:ascii="Times New Roman" w:hAnsi="Times New Roman" w:cs="Times New Roman"/>
          <w:sz w:val="24"/>
          <w:szCs w:val="24"/>
        </w:rPr>
        <w:t>imin</w:t>
      </w:r>
      <w:r w:rsidR="002322EB" w:rsidRPr="006820DD">
        <w:rPr>
          <w:rFonts w:ascii="Times New Roman" w:hAnsi="Times New Roman" w:cs="Times New Roman"/>
          <w:sz w:val="24"/>
          <w:szCs w:val="24"/>
        </w:rPr>
        <w:t xml:space="preserve"> </w:t>
      </w:r>
      <w:r w:rsidR="00731A83" w:rsidRPr="006820DD">
        <w:rPr>
          <w:rFonts w:ascii="Times New Roman" w:hAnsi="Times New Roman" w:cs="Times New Roman"/>
          <w:sz w:val="24"/>
          <w:szCs w:val="24"/>
        </w:rPr>
        <w:t xml:space="preserve">dhe shpalljen </w:t>
      </w:r>
      <w:r w:rsidR="00336232" w:rsidRPr="006820DD">
        <w:rPr>
          <w:rFonts w:ascii="Times New Roman" w:hAnsi="Times New Roman" w:cs="Times New Roman"/>
          <w:sz w:val="24"/>
          <w:szCs w:val="24"/>
        </w:rPr>
        <w:t xml:space="preserve">rezultatit </w:t>
      </w:r>
      <w:r w:rsidR="00731A83" w:rsidRPr="006820DD">
        <w:rPr>
          <w:rFonts w:ascii="Times New Roman" w:hAnsi="Times New Roman" w:cs="Times New Roman"/>
          <w:sz w:val="24"/>
          <w:szCs w:val="24"/>
        </w:rPr>
        <w:t>t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336232" w:rsidRPr="006820DD">
        <w:rPr>
          <w:rFonts w:ascii="Times New Roman" w:hAnsi="Times New Roman" w:cs="Times New Roman"/>
          <w:sz w:val="24"/>
          <w:szCs w:val="24"/>
        </w:rPr>
        <w:t xml:space="preserve"> zgjedhjes</w:t>
      </w:r>
      <w:r w:rsidR="002322EB" w:rsidRPr="006820DD">
        <w:rPr>
          <w:rFonts w:ascii="Times New Roman" w:hAnsi="Times New Roman" w:cs="Times New Roman"/>
          <w:sz w:val="24"/>
          <w:szCs w:val="24"/>
        </w:rPr>
        <w:t xml:space="preserve"> </w:t>
      </w:r>
      <w:r w:rsidR="00F036E3" w:rsidRPr="006820DD">
        <w:rPr>
          <w:rFonts w:ascii="Times New Roman" w:hAnsi="Times New Roman" w:cs="Times New Roman"/>
          <w:sz w:val="24"/>
          <w:szCs w:val="24"/>
        </w:rPr>
        <w:t>p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F036E3" w:rsidRPr="006820DD">
        <w:rPr>
          <w:rFonts w:ascii="Times New Roman" w:hAnsi="Times New Roman" w:cs="Times New Roman"/>
          <w:sz w:val="24"/>
          <w:szCs w:val="24"/>
        </w:rPr>
        <w:t>r</w:t>
      </w:r>
      <w:r w:rsidR="002322EB" w:rsidRPr="006820DD">
        <w:rPr>
          <w:rFonts w:ascii="Times New Roman" w:hAnsi="Times New Roman" w:cs="Times New Roman"/>
          <w:sz w:val="24"/>
          <w:szCs w:val="24"/>
        </w:rPr>
        <w:t xml:space="preserve"> zgjedhjen an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F364F5" w:rsidRPr="006820DD">
        <w:rPr>
          <w:rFonts w:ascii="Times New Roman" w:hAnsi="Times New Roman" w:cs="Times New Roman"/>
          <w:sz w:val="24"/>
          <w:szCs w:val="24"/>
        </w:rPr>
        <w:t>tarëve</w:t>
      </w:r>
      <w:r w:rsidR="002322EB" w:rsidRPr="006820DD">
        <w:rPr>
          <w:rFonts w:ascii="Times New Roman" w:hAnsi="Times New Roman" w:cs="Times New Roman"/>
          <w:sz w:val="24"/>
          <w:szCs w:val="24"/>
        </w:rPr>
        <w:t xml:space="preserve"> t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2322EB" w:rsidRPr="006820DD">
        <w:rPr>
          <w:rFonts w:ascii="Times New Roman" w:hAnsi="Times New Roman" w:cs="Times New Roman"/>
          <w:sz w:val="24"/>
          <w:szCs w:val="24"/>
        </w:rPr>
        <w:t xml:space="preserve"> K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2322EB" w:rsidRPr="006820DD">
        <w:rPr>
          <w:rFonts w:ascii="Times New Roman" w:hAnsi="Times New Roman" w:cs="Times New Roman"/>
          <w:sz w:val="24"/>
          <w:szCs w:val="24"/>
        </w:rPr>
        <w:t>shillit</w:t>
      </w:r>
      <w:r w:rsidR="00C65BC6" w:rsidRPr="006820DD">
        <w:rPr>
          <w:rFonts w:ascii="Times New Roman" w:hAnsi="Times New Roman" w:cs="Times New Roman"/>
          <w:sz w:val="24"/>
          <w:szCs w:val="24"/>
        </w:rPr>
        <w:t xml:space="preserve"> nga gjyq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C65BC6" w:rsidRPr="006820DD">
        <w:rPr>
          <w:rFonts w:ascii="Times New Roman" w:hAnsi="Times New Roman" w:cs="Times New Roman"/>
          <w:sz w:val="24"/>
          <w:szCs w:val="24"/>
        </w:rPr>
        <w:t>sori</w:t>
      </w:r>
      <w:r w:rsidR="002322EB" w:rsidRPr="006820DD">
        <w:rPr>
          <w:rFonts w:ascii="Times New Roman" w:hAnsi="Times New Roman" w:cs="Times New Roman"/>
          <w:sz w:val="24"/>
          <w:szCs w:val="24"/>
        </w:rPr>
        <w:t>.</w:t>
      </w:r>
    </w:p>
    <w:p w14:paraId="582FBC95" w14:textId="77777777" w:rsidR="00A46311" w:rsidRPr="006820DD" w:rsidRDefault="00A46311" w:rsidP="00174C36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B3C67" w14:textId="0330876F" w:rsidR="003E4E06" w:rsidRPr="006820DD" w:rsidRDefault="003E4E06" w:rsidP="00034051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174C3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74C3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Tubimi </w:t>
      </w:r>
      <w:r w:rsidR="00086C1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zgjedhor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nkupton 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tubim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gjyqtarëve </w:t>
      </w:r>
      <w:r w:rsidR="00086C1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86C1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6C1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gjitha 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gjykat</w:t>
      </w:r>
      <w:r w:rsidR="00086C1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ave 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për të </w:t>
      </w:r>
      <w:r w:rsidR="00086C1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zgjedhur kandidat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86C1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764C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gjyqtar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764C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për anëtar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Këshillit</w:t>
      </w:r>
      <w:r w:rsidR="00A34A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nga gjyq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34A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sori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792E6E" w14:textId="77777777" w:rsidR="00DC7444" w:rsidRPr="006820DD" w:rsidRDefault="00DC7444" w:rsidP="00DC74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F72B45" w14:textId="77777777" w:rsidR="00A92DDB" w:rsidRPr="006820DD" w:rsidRDefault="00A92DDB" w:rsidP="00DC74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43D2E8" w14:textId="77777777" w:rsidR="00DC7444" w:rsidRPr="006820DD" w:rsidRDefault="00DC7444" w:rsidP="00DC7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Neni 3</w:t>
      </w:r>
    </w:p>
    <w:p w14:paraId="14FEC3C8" w14:textId="77777777" w:rsidR="00DC7444" w:rsidRPr="006820DD" w:rsidRDefault="00DC7444" w:rsidP="00DC7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Parimet e përgjithshme</w:t>
      </w:r>
      <w:r w:rsidR="00E541F7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E541F7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E541F7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rfaq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E541F7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simit n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E541F7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E541F7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shill</w:t>
      </w:r>
    </w:p>
    <w:p w14:paraId="0CA99DA9" w14:textId="77777777" w:rsidR="00A46311" w:rsidRPr="006820DD" w:rsidRDefault="00A46311" w:rsidP="00DC7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12133E" w14:textId="77777777" w:rsidR="00336232" w:rsidRPr="006820DD" w:rsidRDefault="00E541F7" w:rsidP="003362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rfaq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simi 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44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Këshill 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duhet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44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pasqyrojë natyrën shumetnike dhe pa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DC744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imet e barazisë gjinore 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siç jan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mish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ruara 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1406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1406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tetut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 e Republik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Kosov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s, marr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veshjet dhe instrumentet nd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rkomb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tare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drejtave dhe lirive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njeriut, si dhe 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ligjet e aplikueshme </w:t>
      </w:r>
      <w:r w:rsidR="00DC744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në Republikën e Kosovës.</w:t>
      </w:r>
    </w:p>
    <w:p w14:paraId="7A24DC14" w14:textId="6094D9CD" w:rsidR="00C50E02" w:rsidRPr="006820DD" w:rsidRDefault="00C50E02" w:rsidP="00DC74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1BD85C" w14:textId="77777777" w:rsidR="00C50E02" w:rsidRPr="006820DD" w:rsidRDefault="00C50E02" w:rsidP="00C50E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Neni 4 </w:t>
      </w:r>
    </w:p>
    <w:p w14:paraId="0E482D3F" w14:textId="77777777" w:rsidR="00C50E02" w:rsidRPr="006820DD" w:rsidRDefault="00FB1D76" w:rsidP="00C50E0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Mandati dhe m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nyra e p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rfaq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simit t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 t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gjyq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sorit n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rb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rjen e K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shillit</w:t>
      </w:r>
    </w:p>
    <w:p w14:paraId="01FC8C0D" w14:textId="77777777" w:rsidR="00C50E02" w:rsidRPr="006820DD" w:rsidRDefault="00C50E02" w:rsidP="00C50E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95911C" w14:textId="77777777" w:rsidR="00FB1D76" w:rsidRPr="006820DD" w:rsidRDefault="00174C36" w:rsidP="00C65BC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FB1D7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1. An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B1D7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B1D7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 e K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B1D7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shillit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B1D7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zgjedhur nga gjyq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B1D7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sori kan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B1D7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mandat pes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B1D7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(5) vjeçar</w:t>
      </w:r>
      <w:r w:rsidR="00D0685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, pa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0685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drejt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0685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rizgjedhjeje</w:t>
      </w:r>
      <w:r w:rsidR="00FB1D7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14ECB678" w14:textId="77777777" w:rsidR="00C50E02" w:rsidRPr="006820DD" w:rsidRDefault="00C50E02" w:rsidP="00DC74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20D529" w14:textId="77777777" w:rsidR="00FB1D76" w:rsidRPr="006820DD" w:rsidRDefault="00174C36" w:rsidP="00C65B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0DD">
        <w:rPr>
          <w:rFonts w:ascii="Times New Roman" w:hAnsi="Times New Roman" w:cs="Times New Roman"/>
          <w:sz w:val="24"/>
          <w:szCs w:val="24"/>
        </w:rPr>
        <w:t>4.</w:t>
      </w:r>
      <w:r w:rsidR="00FB1D76" w:rsidRPr="006820DD">
        <w:rPr>
          <w:rFonts w:ascii="Times New Roman" w:hAnsi="Times New Roman" w:cs="Times New Roman"/>
          <w:sz w:val="24"/>
          <w:szCs w:val="24"/>
        </w:rPr>
        <w:t>2. Shtatë (7) anëtarë t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FB1D76" w:rsidRPr="006820DD">
        <w:rPr>
          <w:rFonts w:ascii="Times New Roman" w:hAnsi="Times New Roman" w:cs="Times New Roman"/>
          <w:sz w:val="24"/>
          <w:szCs w:val="24"/>
        </w:rPr>
        <w:t xml:space="preserve"> K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FB1D76" w:rsidRPr="006820DD">
        <w:rPr>
          <w:rFonts w:ascii="Times New Roman" w:hAnsi="Times New Roman" w:cs="Times New Roman"/>
          <w:sz w:val="24"/>
          <w:szCs w:val="24"/>
        </w:rPr>
        <w:t xml:space="preserve">shillit duhet të jenë gjyqtarë të zgjedhur nga anëtarët e gjyqësorit, sipas </w:t>
      </w:r>
      <w:r w:rsidR="00C77BB9" w:rsidRPr="006820DD">
        <w:rPr>
          <w:rFonts w:ascii="Times New Roman" w:hAnsi="Times New Roman" w:cs="Times New Roman"/>
          <w:sz w:val="24"/>
          <w:szCs w:val="24"/>
        </w:rPr>
        <w:t>shp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C77BB9" w:rsidRPr="006820DD">
        <w:rPr>
          <w:rFonts w:ascii="Times New Roman" w:hAnsi="Times New Roman" w:cs="Times New Roman"/>
          <w:sz w:val="24"/>
          <w:szCs w:val="24"/>
        </w:rPr>
        <w:t xml:space="preserve">rndarjes si </w:t>
      </w:r>
      <w:r w:rsidR="00FB1D76" w:rsidRPr="006820DD">
        <w:rPr>
          <w:rFonts w:ascii="Times New Roman" w:hAnsi="Times New Roman" w:cs="Times New Roman"/>
          <w:sz w:val="24"/>
          <w:szCs w:val="24"/>
        </w:rPr>
        <w:t xml:space="preserve">në vijim: </w:t>
      </w:r>
    </w:p>
    <w:p w14:paraId="7E9E6F3D" w14:textId="77777777" w:rsidR="00FB1D76" w:rsidRPr="006820DD" w:rsidRDefault="00FB1D76" w:rsidP="00DC74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E8633" w14:textId="77777777" w:rsidR="00FB1D76" w:rsidRPr="006820DD" w:rsidRDefault="00174C36" w:rsidP="00FB1D76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6820DD">
        <w:rPr>
          <w:rFonts w:ascii="Times New Roman" w:hAnsi="Times New Roman" w:cs="Times New Roman"/>
          <w:sz w:val="24"/>
          <w:szCs w:val="24"/>
        </w:rPr>
        <w:t>4.</w:t>
      </w:r>
      <w:r w:rsidR="00FB1D76" w:rsidRPr="006820DD">
        <w:rPr>
          <w:rFonts w:ascii="Times New Roman" w:hAnsi="Times New Roman" w:cs="Times New Roman"/>
          <w:sz w:val="24"/>
          <w:szCs w:val="24"/>
        </w:rPr>
        <w:t xml:space="preserve">2.1. dy (2) gjyqtarë të Gjykatës Supreme; </w:t>
      </w:r>
    </w:p>
    <w:p w14:paraId="710F22EC" w14:textId="77777777" w:rsidR="00FB1D76" w:rsidRPr="006820DD" w:rsidRDefault="00174C36" w:rsidP="00FB1D76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6820DD">
        <w:rPr>
          <w:rFonts w:ascii="Times New Roman" w:hAnsi="Times New Roman" w:cs="Times New Roman"/>
          <w:sz w:val="24"/>
          <w:szCs w:val="24"/>
        </w:rPr>
        <w:t>4.</w:t>
      </w:r>
      <w:r w:rsidR="00FB1D76" w:rsidRPr="006820DD">
        <w:rPr>
          <w:rFonts w:ascii="Times New Roman" w:hAnsi="Times New Roman" w:cs="Times New Roman"/>
          <w:sz w:val="24"/>
          <w:szCs w:val="24"/>
        </w:rPr>
        <w:t xml:space="preserve">2.2. dy (2) gjyqtarë të Gjykatës së Apelit; </w:t>
      </w:r>
    </w:p>
    <w:p w14:paraId="6CBBB41D" w14:textId="77777777" w:rsidR="00C50E02" w:rsidRPr="006820DD" w:rsidRDefault="00174C36" w:rsidP="00FB1D76">
      <w:pPr>
        <w:spacing w:after="0"/>
        <w:ind w:left="540"/>
        <w:rPr>
          <w:rFonts w:ascii="Times New Roman" w:hAnsi="Times New Roman" w:cs="Times New Roman"/>
          <w:sz w:val="24"/>
          <w:szCs w:val="24"/>
        </w:rPr>
      </w:pPr>
      <w:r w:rsidRPr="006820DD">
        <w:rPr>
          <w:rFonts w:ascii="Times New Roman" w:hAnsi="Times New Roman" w:cs="Times New Roman"/>
          <w:sz w:val="24"/>
          <w:szCs w:val="24"/>
        </w:rPr>
        <w:t>4.</w:t>
      </w:r>
      <w:r w:rsidR="00FB1D76" w:rsidRPr="006820DD">
        <w:rPr>
          <w:rFonts w:ascii="Times New Roman" w:hAnsi="Times New Roman" w:cs="Times New Roman"/>
          <w:sz w:val="24"/>
          <w:szCs w:val="24"/>
        </w:rPr>
        <w:t>2.3. tre (3) gjyqtarë të Gjykatave Themelore.</w:t>
      </w:r>
    </w:p>
    <w:p w14:paraId="502A38E4" w14:textId="49747553" w:rsidR="00A46311" w:rsidRPr="006820DD" w:rsidRDefault="00A46311" w:rsidP="00DC74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D56B93" w14:textId="77777777" w:rsidR="003E4E06" w:rsidRPr="006820DD" w:rsidRDefault="00DC7444" w:rsidP="00DC7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Neni </w:t>
      </w:r>
      <w:r w:rsidR="00C65BC6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</w:p>
    <w:p w14:paraId="5C8CE40E" w14:textId="77777777" w:rsidR="003E4E06" w:rsidRPr="006820DD" w:rsidRDefault="003E4E06" w:rsidP="00DC7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Kriteret për zgjedhjen e </w:t>
      </w:r>
      <w:r w:rsidR="00E60D1B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kandidat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E60D1B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 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gjyqtarë për anëtarë të Këshillit</w:t>
      </w:r>
      <w:r w:rsidR="00C65BC6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nga gjyq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C65BC6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sori</w:t>
      </w:r>
    </w:p>
    <w:p w14:paraId="2415DE74" w14:textId="77777777" w:rsidR="003E4E06" w:rsidRPr="006820DD" w:rsidRDefault="003E4E06" w:rsidP="00DC7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03DB28" w14:textId="77777777" w:rsidR="00336232" w:rsidRPr="006820DD" w:rsidRDefault="00174C36" w:rsidP="003362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2D2C63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156A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Kandidat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156A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 g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jyqtarë të cilët </w:t>
      </w:r>
      <w:proofErr w:type="spellStart"/>
      <w:r w:rsidR="00F1138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kandidojn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F1138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1138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 an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1138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1138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1138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1138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shillit nga gjyq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1138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sori,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duhet t</w:t>
      </w:r>
      <w:r w:rsidR="006156A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’i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F1138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lot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1138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sojn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1138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kriteret </w:t>
      </w:r>
      <w:r w:rsidR="003B605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domosdoshme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për zgjedhje si në vijim:</w:t>
      </w:r>
    </w:p>
    <w:p w14:paraId="0CFB97A1" w14:textId="77777777" w:rsidR="00A46311" w:rsidRPr="006820DD" w:rsidRDefault="00A46311" w:rsidP="00DC74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F4A5F9" w14:textId="77777777" w:rsidR="00336232" w:rsidRPr="006820DD" w:rsidRDefault="00174C36" w:rsidP="005070A2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5.1.1</w:t>
      </w:r>
      <w:r w:rsidR="002D2C63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70A2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F4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Kandidat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76F4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11406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gjyqtar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1406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duhet të jenë 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gjyqtar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02AE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të emëruar me mandat të përhershëm;</w:t>
      </w:r>
    </w:p>
    <w:p w14:paraId="06901AED" w14:textId="77777777" w:rsidR="00DF44CC" w:rsidRPr="006820DD" w:rsidRDefault="00DF44CC" w:rsidP="005070A2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5A4ED" w14:textId="77777777" w:rsidR="00336232" w:rsidRPr="006820DD" w:rsidRDefault="00174C36" w:rsidP="005070A2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</w:t>
      </w:r>
      <w:r w:rsidR="00511B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2D2C63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70A2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Ndaj kandidat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C76F4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828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gjyqtar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A1828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nuk duhet të ke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ë </w:t>
      </w:r>
      <w:r w:rsidR="006156A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156A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shqiptuar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ndonjë masë disiplinore</w:t>
      </w:r>
      <w:r w:rsidR="00C76F4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, me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përjashtim </w:t>
      </w:r>
      <w:r w:rsidR="00332B7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të masës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disiplinore</w:t>
      </w:r>
      <w:r w:rsidR="00C76F4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76F4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ortim</w:t>
      </w:r>
      <w:r w:rsidR="00C76F4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3750618" w14:textId="77777777" w:rsidR="00A46311" w:rsidRPr="006820DD" w:rsidRDefault="00A46311" w:rsidP="005070A2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79313" w14:textId="77777777" w:rsidR="00336232" w:rsidRPr="006820DD" w:rsidRDefault="00174C36" w:rsidP="005070A2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511B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 w:rsidR="002D2C63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2D48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54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andidat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3154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828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gjyqtar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BA1828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nuk duhet të </w:t>
      </w:r>
      <w:proofErr w:type="spellStart"/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jenë të dënuar për vepër penale me përjashtim të </w:t>
      </w:r>
      <w:r w:rsidR="00C76F4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vepr</w:t>
      </w:r>
      <w:r w:rsidR="0023154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ave penale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76F4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154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kryera nga pakujdesia</w:t>
      </w:r>
      <w:r w:rsidR="00FB1D7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551F6E7" w14:textId="77777777" w:rsidR="00FB1D76" w:rsidRPr="006820DD" w:rsidRDefault="00FB1D76" w:rsidP="005070A2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79BBD5" w14:textId="77777777" w:rsidR="00FB1D76" w:rsidRPr="006820DD" w:rsidRDefault="00174C36" w:rsidP="005070A2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FB1D7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1.4. Duhet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B1D7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B1D7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D76" w:rsidRPr="006820DD">
        <w:rPr>
          <w:rFonts w:ascii="Times New Roman" w:hAnsi="Times New Roman" w:cs="Times New Roman"/>
          <w:sz w:val="24"/>
          <w:szCs w:val="24"/>
        </w:rPr>
        <w:t>kualifikime dhe ekspertizë profesionale.</w:t>
      </w:r>
    </w:p>
    <w:p w14:paraId="3D27B1E5" w14:textId="77777777" w:rsidR="00A46311" w:rsidRPr="006820DD" w:rsidRDefault="00A46311" w:rsidP="00DC74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E07E07" w14:textId="77777777" w:rsidR="00DC7444" w:rsidRPr="006820DD" w:rsidRDefault="00174C36" w:rsidP="00DE49C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511B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32B7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44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Kryetarët e gjykatave nuk mund të </w:t>
      </w:r>
      <w:proofErr w:type="spellStart"/>
      <w:r w:rsidR="006156A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kandidojn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6156A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744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për anëtar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C744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Këshillit </w:t>
      </w:r>
      <w:r w:rsidR="006156A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nga gjyq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156A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sori. P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6156A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rjashtimisht, 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kjo 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mundur 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rast se kryetar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 e g</w:t>
      </w:r>
      <w:r w:rsidR="000064E9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jykatave ofrojn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064E9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064E9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heqje brenda afatit prej 3 (tri) dit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064E9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nga momenti i shpalljes s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vendit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lir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tarit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shillit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nga gjyq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8605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sori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Kryetar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 e g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jykatave </w:t>
      </w:r>
      <w:proofErr w:type="spellStart"/>
      <w:r w:rsidR="0023154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mënjehërë</w:t>
      </w:r>
      <w:proofErr w:type="spellEnd"/>
      <w:r w:rsidR="0023154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duhet ta njoftojn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shillin</w:t>
      </w:r>
      <w:r w:rsidR="0023154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lidhur me dor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3154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heqjen</w:t>
      </w:r>
      <w:r w:rsidR="0011406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154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i cili duhet ta th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rras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nj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mbledhje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jasht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zakonshme p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vendosur lidhur me dor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004D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heqjen. </w:t>
      </w:r>
    </w:p>
    <w:p w14:paraId="5D4F923B" w14:textId="77777777" w:rsidR="00E60D1B" w:rsidRPr="006820DD" w:rsidRDefault="00E60D1B" w:rsidP="00DC74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6E3FB" w14:textId="13C5C18E" w:rsidR="00E60D1B" w:rsidRPr="006820DD" w:rsidRDefault="00E60D1B" w:rsidP="00DC744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24D2C0" w14:textId="77777777" w:rsidR="003E4E06" w:rsidRPr="006820DD" w:rsidRDefault="00DC7444" w:rsidP="00DC7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Neni </w:t>
      </w:r>
      <w:r w:rsidR="00C65BC6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</w:p>
    <w:p w14:paraId="40B5DCED" w14:textId="77777777" w:rsidR="003E4E06" w:rsidRPr="006820DD" w:rsidRDefault="003E4E06" w:rsidP="00DC7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Shpallja </w:t>
      </w:r>
      <w:r w:rsidR="00E60D1B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pozita</w:t>
      </w:r>
      <w:r w:rsidR="00E60D1B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të lira</w:t>
      </w:r>
      <w:r w:rsidR="00E60D1B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E60D1B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 an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E60D1B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E60D1B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E60D1B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E60D1B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shillit nga gjyq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425341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sori</w:t>
      </w:r>
    </w:p>
    <w:p w14:paraId="1BE94D63" w14:textId="77777777" w:rsidR="003E4E06" w:rsidRPr="006820DD" w:rsidRDefault="003E4E06" w:rsidP="00DC744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4A87E9" w14:textId="77777777" w:rsidR="003E4E06" w:rsidRPr="006820DD" w:rsidRDefault="00174C36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9F77CF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Këshilli 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duhet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shpallë pozitë të lirë 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 an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07FB9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shillit nga gjyq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F07FB9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sori</w:t>
      </w:r>
      <w:r w:rsidR="00E60D1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në këto raste</w:t>
      </w:r>
      <w:r w:rsidR="00D0685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dhe sipas k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0685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tyre </w:t>
      </w:r>
      <w:r w:rsidR="00C77BB9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procedurave</w:t>
      </w:r>
      <w:r w:rsidR="00834E8F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4CD149" w14:textId="77777777" w:rsidR="00A46311" w:rsidRPr="006820DD" w:rsidRDefault="00A46311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05969D" w14:textId="77777777" w:rsidR="006F7071" w:rsidRPr="006820DD" w:rsidRDefault="00174C36" w:rsidP="00834E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34E8F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6F707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shilli duhet t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filloj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procedur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C7D3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për zgjedhjen e anëtarëve të Këshillit nga gjyqësori tre (3) muaj para skadimit të mandatit të rregullt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="006F707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, dhe për rrethanat si në vijim:</w:t>
      </w:r>
    </w:p>
    <w:p w14:paraId="2D6FEE9C" w14:textId="77777777" w:rsidR="006F7071" w:rsidRPr="006820DD" w:rsidRDefault="006F7071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21ADF7" w14:textId="77777777" w:rsidR="006F7071" w:rsidRPr="006820DD" w:rsidRDefault="00174C36" w:rsidP="00834E8F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20DD">
        <w:rPr>
          <w:rFonts w:ascii="Times New Roman" w:hAnsi="Times New Roman" w:cs="Times New Roman"/>
          <w:sz w:val="24"/>
          <w:szCs w:val="24"/>
        </w:rPr>
        <w:t>6</w:t>
      </w:r>
      <w:r w:rsidR="00834E8F" w:rsidRPr="006820DD">
        <w:rPr>
          <w:rFonts w:ascii="Times New Roman" w:hAnsi="Times New Roman" w:cs="Times New Roman"/>
          <w:sz w:val="24"/>
          <w:szCs w:val="24"/>
        </w:rPr>
        <w:t>.2.</w:t>
      </w:r>
      <w:r w:rsidR="006F7071" w:rsidRPr="006820DD">
        <w:rPr>
          <w:rFonts w:ascii="Times New Roman" w:hAnsi="Times New Roman" w:cs="Times New Roman"/>
          <w:sz w:val="24"/>
          <w:szCs w:val="24"/>
        </w:rPr>
        <w:t>1</w:t>
      </w:r>
      <w:r w:rsidRPr="006820DD">
        <w:rPr>
          <w:rFonts w:ascii="Times New Roman" w:hAnsi="Times New Roman" w:cs="Times New Roman"/>
          <w:sz w:val="24"/>
          <w:szCs w:val="24"/>
        </w:rPr>
        <w:t>.</w:t>
      </w:r>
      <w:r w:rsidR="0029393F" w:rsidRPr="006820DD">
        <w:rPr>
          <w:rFonts w:ascii="Times New Roman" w:hAnsi="Times New Roman" w:cs="Times New Roman"/>
          <w:sz w:val="24"/>
          <w:szCs w:val="24"/>
        </w:rPr>
        <w:t xml:space="preserve"> </w:t>
      </w:r>
      <w:r w:rsidR="004D0EE8" w:rsidRPr="006820DD">
        <w:rPr>
          <w:rFonts w:ascii="Times New Roman" w:hAnsi="Times New Roman" w:cs="Times New Roman"/>
          <w:sz w:val="24"/>
          <w:szCs w:val="24"/>
        </w:rPr>
        <w:t>n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4D0EE8" w:rsidRPr="006820DD">
        <w:rPr>
          <w:rFonts w:ascii="Times New Roman" w:hAnsi="Times New Roman" w:cs="Times New Roman"/>
          <w:sz w:val="24"/>
          <w:szCs w:val="24"/>
        </w:rPr>
        <w:t xml:space="preserve"> rast t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4D0EE8" w:rsidRPr="006820DD">
        <w:rPr>
          <w:rFonts w:ascii="Times New Roman" w:hAnsi="Times New Roman" w:cs="Times New Roman"/>
          <w:sz w:val="24"/>
          <w:szCs w:val="24"/>
        </w:rPr>
        <w:t xml:space="preserve"> </w:t>
      </w:r>
      <w:r w:rsidR="006F7071" w:rsidRPr="006820DD">
        <w:rPr>
          <w:rFonts w:ascii="Times New Roman" w:hAnsi="Times New Roman" w:cs="Times New Roman"/>
          <w:sz w:val="24"/>
          <w:szCs w:val="24"/>
        </w:rPr>
        <w:t>pushimit t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6F7071" w:rsidRPr="006820DD">
        <w:rPr>
          <w:rFonts w:ascii="Times New Roman" w:hAnsi="Times New Roman" w:cs="Times New Roman"/>
          <w:sz w:val="24"/>
          <w:szCs w:val="24"/>
        </w:rPr>
        <w:t xml:space="preserve"> statusit mbi të cilin bazohet emërimi i an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6F7071" w:rsidRPr="006820DD">
        <w:rPr>
          <w:rFonts w:ascii="Times New Roman" w:hAnsi="Times New Roman" w:cs="Times New Roman"/>
          <w:sz w:val="24"/>
          <w:szCs w:val="24"/>
        </w:rPr>
        <w:t xml:space="preserve">tarit; </w:t>
      </w:r>
    </w:p>
    <w:p w14:paraId="391BA7A9" w14:textId="77777777" w:rsidR="006F7071" w:rsidRPr="006820DD" w:rsidRDefault="00174C36" w:rsidP="00834E8F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sz w:val="24"/>
          <w:szCs w:val="24"/>
        </w:rPr>
        <w:t>6</w:t>
      </w:r>
      <w:r w:rsidR="00834E8F" w:rsidRPr="006820DD">
        <w:rPr>
          <w:rFonts w:ascii="Times New Roman" w:hAnsi="Times New Roman" w:cs="Times New Roman"/>
          <w:sz w:val="24"/>
          <w:szCs w:val="24"/>
        </w:rPr>
        <w:t>.2</w:t>
      </w:r>
      <w:r w:rsidR="006F7071" w:rsidRPr="006820DD">
        <w:rPr>
          <w:rFonts w:ascii="Times New Roman" w:hAnsi="Times New Roman" w:cs="Times New Roman"/>
          <w:sz w:val="24"/>
          <w:szCs w:val="24"/>
        </w:rPr>
        <w:t xml:space="preserve">.2. </w:t>
      </w:r>
      <w:r w:rsidR="004D0EE8" w:rsidRPr="006820DD">
        <w:rPr>
          <w:rFonts w:ascii="Times New Roman" w:hAnsi="Times New Roman" w:cs="Times New Roman"/>
          <w:sz w:val="24"/>
          <w:szCs w:val="24"/>
        </w:rPr>
        <w:t>n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4D0EE8" w:rsidRPr="006820DD">
        <w:rPr>
          <w:rFonts w:ascii="Times New Roman" w:hAnsi="Times New Roman" w:cs="Times New Roman"/>
          <w:sz w:val="24"/>
          <w:szCs w:val="24"/>
        </w:rPr>
        <w:t xml:space="preserve"> rast t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4D0EE8" w:rsidRPr="006820DD">
        <w:rPr>
          <w:rFonts w:ascii="Times New Roman" w:hAnsi="Times New Roman" w:cs="Times New Roman"/>
          <w:sz w:val="24"/>
          <w:szCs w:val="24"/>
        </w:rPr>
        <w:t xml:space="preserve"> </w:t>
      </w:r>
      <w:r w:rsidR="006F7071" w:rsidRPr="006820DD">
        <w:rPr>
          <w:rFonts w:ascii="Times New Roman" w:hAnsi="Times New Roman" w:cs="Times New Roman"/>
          <w:sz w:val="24"/>
          <w:szCs w:val="24"/>
        </w:rPr>
        <w:t>skadimit t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6F7071" w:rsidRPr="006820DD">
        <w:rPr>
          <w:rFonts w:ascii="Times New Roman" w:hAnsi="Times New Roman" w:cs="Times New Roman"/>
          <w:sz w:val="24"/>
          <w:szCs w:val="24"/>
        </w:rPr>
        <w:t xml:space="preserve"> mandatit;</w:t>
      </w:r>
    </w:p>
    <w:p w14:paraId="74FBCA72" w14:textId="77777777" w:rsidR="006F7071" w:rsidRPr="006820DD" w:rsidRDefault="00174C36" w:rsidP="00834E8F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sz w:val="24"/>
          <w:szCs w:val="24"/>
        </w:rPr>
        <w:t>6</w:t>
      </w:r>
      <w:r w:rsidR="00834E8F" w:rsidRPr="006820DD">
        <w:rPr>
          <w:rFonts w:ascii="Times New Roman" w:hAnsi="Times New Roman" w:cs="Times New Roman"/>
          <w:sz w:val="24"/>
          <w:szCs w:val="24"/>
        </w:rPr>
        <w:t>.2</w:t>
      </w:r>
      <w:r w:rsidR="006F7071" w:rsidRPr="006820DD">
        <w:rPr>
          <w:rFonts w:ascii="Times New Roman" w:hAnsi="Times New Roman" w:cs="Times New Roman"/>
          <w:sz w:val="24"/>
          <w:szCs w:val="24"/>
        </w:rPr>
        <w:t xml:space="preserve">.3. </w:t>
      </w:r>
      <w:r w:rsidR="004D0EE8" w:rsidRPr="006820DD">
        <w:rPr>
          <w:rFonts w:ascii="Times New Roman" w:hAnsi="Times New Roman" w:cs="Times New Roman"/>
          <w:sz w:val="24"/>
          <w:szCs w:val="24"/>
        </w:rPr>
        <w:t>n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4D0EE8" w:rsidRPr="006820DD">
        <w:rPr>
          <w:rFonts w:ascii="Times New Roman" w:hAnsi="Times New Roman" w:cs="Times New Roman"/>
          <w:sz w:val="24"/>
          <w:szCs w:val="24"/>
        </w:rPr>
        <w:t xml:space="preserve"> rast t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4D0EE8" w:rsidRPr="006820DD">
        <w:rPr>
          <w:rFonts w:ascii="Times New Roman" w:hAnsi="Times New Roman" w:cs="Times New Roman"/>
          <w:sz w:val="24"/>
          <w:szCs w:val="24"/>
        </w:rPr>
        <w:t xml:space="preserve"> </w:t>
      </w:r>
      <w:r w:rsidR="006F7071" w:rsidRPr="006820DD">
        <w:rPr>
          <w:rFonts w:ascii="Times New Roman" w:hAnsi="Times New Roman" w:cs="Times New Roman"/>
          <w:sz w:val="24"/>
          <w:szCs w:val="24"/>
        </w:rPr>
        <w:t>arritje</w:t>
      </w:r>
      <w:r w:rsidR="004D0EE8" w:rsidRPr="006820DD">
        <w:rPr>
          <w:rFonts w:ascii="Times New Roman" w:hAnsi="Times New Roman" w:cs="Times New Roman"/>
          <w:sz w:val="24"/>
          <w:szCs w:val="24"/>
        </w:rPr>
        <w:t>s</w:t>
      </w:r>
      <w:r w:rsidR="006F7071" w:rsidRPr="006820DD">
        <w:rPr>
          <w:rFonts w:ascii="Times New Roman" w:hAnsi="Times New Roman" w:cs="Times New Roman"/>
          <w:sz w:val="24"/>
          <w:szCs w:val="24"/>
        </w:rPr>
        <w:t xml:space="preserve"> </w:t>
      </w:r>
      <w:r w:rsidR="004D0EE8" w:rsidRPr="006820DD">
        <w:rPr>
          <w:rFonts w:ascii="Times New Roman" w:hAnsi="Times New Roman" w:cs="Times New Roman"/>
          <w:sz w:val="24"/>
          <w:szCs w:val="24"/>
        </w:rPr>
        <w:t>s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6F7071" w:rsidRPr="006820DD">
        <w:rPr>
          <w:rFonts w:ascii="Times New Roman" w:hAnsi="Times New Roman" w:cs="Times New Roman"/>
          <w:sz w:val="24"/>
          <w:szCs w:val="24"/>
        </w:rPr>
        <w:t xml:space="preserve"> moshës së pensionimit;</w:t>
      </w:r>
    </w:p>
    <w:p w14:paraId="7A925F43" w14:textId="77777777" w:rsidR="006F7071" w:rsidRPr="006820DD" w:rsidRDefault="006F7071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D8440" w14:textId="77777777" w:rsidR="006F7071" w:rsidRPr="006820DD" w:rsidRDefault="006F7071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A76F48" w14:textId="77777777" w:rsidR="00010572" w:rsidRPr="006820DD" w:rsidRDefault="00174C36" w:rsidP="0001057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834E8F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F707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shilli duhet t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filloj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procedur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 p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 zgjedhjen e an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ve t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shillit nga gjyq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sori </w:t>
      </w:r>
      <w:r w:rsidR="00D0685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jo m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0685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B6FD9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pes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mb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dhjet</w:t>
      </w:r>
      <w:r w:rsidR="00DD471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EB6FD9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(15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0685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dit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0685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nga dita kur pozita 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0685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0685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0685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0685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685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efektivisht</w:t>
      </w:r>
      <w:proofErr w:type="spellEnd"/>
      <w:r w:rsidR="00D0685C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lir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77BB9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62ED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dhe p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62ED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 rrethanat si 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62ED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vijim:</w:t>
      </w:r>
    </w:p>
    <w:p w14:paraId="5464E370" w14:textId="77777777" w:rsidR="00162ED1" w:rsidRPr="006820DD" w:rsidRDefault="00162ED1" w:rsidP="00A46311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762810" w14:textId="77777777" w:rsidR="00336232" w:rsidRPr="006820DD" w:rsidRDefault="00174C36" w:rsidP="005070A2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34E8F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162ED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.1. 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62ED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rast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62ED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vdekjes;</w:t>
      </w:r>
    </w:p>
    <w:p w14:paraId="78EBC89F" w14:textId="77777777" w:rsidR="00336232" w:rsidRPr="006820DD" w:rsidRDefault="00174C36" w:rsidP="005070A2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34E8F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162ED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62ED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rast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62ED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93F" w:rsidRPr="006820DD">
        <w:rPr>
          <w:rFonts w:ascii="Times New Roman" w:hAnsi="Times New Roman" w:cs="Times New Roman"/>
          <w:sz w:val="24"/>
          <w:szCs w:val="24"/>
        </w:rPr>
        <w:t>humbjes s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29393F" w:rsidRPr="006820DD">
        <w:rPr>
          <w:rFonts w:ascii="Times New Roman" w:hAnsi="Times New Roman" w:cs="Times New Roman"/>
          <w:sz w:val="24"/>
          <w:szCs w:val="24"/>
        </w:rPr>
        <w:t xml:space="preserve"> zotësisë për veprim për më shumë se tre (3) muaj për shkaqe mjekësore të vërtetuara;</w:t>
      </w:r>
    </w:p>
    <w:p w14:paraId="087C81AA" w14:textId="77777777" w:rsidR="00336232" w:rsidRPr="006820DD" w:rsidRDefault="00834E8F" w:rsidP="005070A2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6.3</w:t>
      </w:r>
      <w:r w:rsidR="00174C3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.3.</w:t>
      </w:r>
      <w:r w:rsidR="0025544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83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6683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rast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6683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683B" w:rsidRPr="006820DD">
        <w:rPr>
          <w:rFonts w:ascii="Times New Roman" w:hAnsi="Times New Roman" w:cs="Times New Roman"/>
          <w:sz w:val="24"/>
          <w:szCs w:val="24"/>
        </w:rPr>
        <w:t>dështimit t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29393F" w:rsidRPr="006820DD">
        <w:rPr>
          <w:rFonts w:ascii="Times New Roman" w:hAnsi="Times New Roman" w:cs="Times New Roman"/>
          <w:sz w:val="24"/>
          <w:szCs w:val="24"/>
        </w:rPr>
        <w:t xml:space="preserve"> vazhduar për të marrë pjesë në veprimtaritë e Këshillit për më gjatë se tre (3) muaj;</w:t>
      </w:r>
    </w:p>
    <w:p w14:paraId="2B86FAA6" w14:textId="77777777" w:rsidR="00336232" w:rsidRPr="006820DD" w:rsidRDefault="00834E8F" w:rsidP="005070A2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6.3</w:t>
      </w:r>
      <w:r w:rsidR="00174C3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74C3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62ED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62ED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</w:t>
      </w:r>
      <w:r w:rsidR="0025544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 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9393F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393F" w:rsidRPr="006820DD">
        <w:rPr>
          <w:rFonts w:ascii="Times New Roman" w:hAnsi="Times New Roman" w:cs="Times New Roman"/>
          <w:sz w:val="24"/>
          <w:szCs w:val="24"/>
        </w:rPr>
        <w:t>dorëheqje</w:t>
      </w:r>
      <w:r w:rsidR="004D0EE8" w:rsidRPr="006820DD">
        <w:rPr>
          <w:rFonts w:ascii="Times New Roman" w:hAnsi="Times New Roman" w:cs="Times New Roman"/>
          <w:sz w:val="24"/>
          <w:szCs w:val="24"/>
        </w:rPr>
        <w:t>s</w:t>
      </w:r>
      <w:r w:rsidR="0029393F" w:rsidRPr="006820DD">
        <w:rPr>
          <w:rFonts w:ascii="Times New Roman" w:hAnsi="Times New Roman" w:cs="Times New Roman"/>
          <w:sz w:val="24"/>
          <w:szCs w:val="24"/>
        </w:rPr>
        <w:t>, duke i ofruar Këshillit njoftim paraprak prej tridhjetë (30) ditësh;</w:t>
      </w:r>
    </w:p>
    <w:p w14:paraId="744A8C5E" w14:textId="77777777" w:rsidR="0029393F" w:rsidRPr="006820DD" w:rsidRDefault="00834E8F" w:rsidP="005070A2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sz w:val="24"/>
          <w:szCs w:val="24"/>
        </w:rPr>
        <w:t>6.3</w:t>
      </w:r>
      <w:r w:rsidR="00174C36" w:rsidRPr="006820DD">
        <w:rPr>
          <w:rFonts w:ascii="Times New Roman" w:hAnsi="Times New Roman" w:cs="Times New Roman"/>
          <w:sz w:val="24"/>
          <w:szCs w:val="24"/>
        </w:rPr>
        <w:t>.</w:t>
      </w:r>
      <w:r w:rsidR="0029393F" w:rsidRPr="006820DD">
        <w:rPr>
          <w:rFonts w:ascii="Times New Roman" w:hAnsi="Times New Roman" w:cs="Times New Roman"/>
          <w:sz w:val="24"/>
          <w:szCs w:val="24"/>
        </w:rPr>
        <w:t>5. n</w:t>
      </w:r>
      <w:r w:rsidR="00193E1D" w:rsidRPr="006820DD">
        <w:rPr>
          <w:rFonts w:ascii="Times New Roman" w:hAnsi="Times New Roman" w:cs="Times New Roman"/>
          <w:sz w:val="24"/>
          <w:szCs w:val="24"/>
        </w:rPr>
        <w:t>ë</w:t>
      </w:r>
      <w:r w:rsidR="0029393F" w:rsidRPr="006820DD">
        <w:rPr>
          <w:rFonts w:ascii="Times New Roman" w:hAnsi="Times New Roman" w:cs="Times New Roman"/>
          <w:sz w:val="24"/>
          <w:szCs w:val="24"/>
        </w:rPr>
        <w:t xml:space="preserve"> rast se është dënuar për vepër penale me përjashtim të veprave penale të kryera nga pakujdesia.</w:t>
      </w:r>
    </w:p>
    <w:p w14:paraId="6AF7D8B9" w14:textId="77777777" w:rsidR="006F7071" w:rsidRPr="006820DD" w:rsidRDefault="006F7071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4224AC" w14:textId="77777777" w:rsidR="003E4E06" w:rsidRPr="006820DD" w:rsidRDefault="00174C36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4E8F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7232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59C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Para shpalljes së pozitave të lira</w:t>
      </w:r>
      <w:r w:rsidR="0025544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Kës</w:t>
      </w:r>
      <w:r w:rsidR="00793F2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hilli bën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vlerësimin e përbërjes </w:t>
      </w:r>
      <w:r w:rsidR="0025544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aktuale </w:t>
      </w:r>
      <w:r w:rsidR="00C65BC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5BC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 </w:t>
      </w:r>
      <w:r w:rsidR="0025544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5544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pik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25544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pamje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të përfaqësimit gjinor. Nëse Këshilli </w:t>
      </w:r>
      <w:r w:rsidR="00A13F2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gjen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ka </w:t>
      </w:r>
      <w:proofErr w:type="spellStart"/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nënpërfaqësim</w:t>
      </w:r>
      <w:proofErr w:type="spellEnd"/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gjinor në përbërjen </w:t>
      </w:r>
      <w:r w:rsidR="00C65BC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13F2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65BC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5BC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her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65BC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shpallja për pozitë të lirë </w:t>
      </w:r>
      <w:r w:rsidR="00A13F2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13F2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het p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13F2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 kandidat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A13F2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gjyqtar</w:t>
      </w:r>
      <w:r w:rsidR="00BF7D50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nga gjinia e </w:t>
      </w:r>
      <w:proofErr w:type="spellStart"/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nënpërfaqësuar</w:t>
      </w:r>
      <w:proofErr w:type="spellEnd"/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185B0E1" w14:textId="77777777" w:rsidR="00DE49CE" w:rsidRPr="006820DD" w:rsidRDefault="00DE49CE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366212" w14:textId="249F143E" w:rsidR="009D4F94" w:rsidRPr="006820DD" w:rsidRDefault="009D4F94" w:rsidP="00DC744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5D2FE4" w14:textId="77777777" w:rsidR="003E4E06" w:rsidRPr="006820DD" w:rsidRDefault="00DC7444" w:rsidP="00DC7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Neni </w:t>
      </w:r>
      <w:r w:rsidR="00C65BC6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14:paraId="1503387D" w14:textId="77777777" w:rsidR="003E4E06" w:rsidRPr="006820DD" w:rsidRDefault="00CF2D8E" w:rsidP="00DC74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drejta </w:t>
      </w:r>
      <w:r w:rsidR="003E4E06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nominimit </w:t>
      </w:r>
      <w:r w:rsidR="00F07FB9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F07FB9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kandidat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F07FB9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 gjyqtar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F07FB9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F07FB9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 an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F07FB9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F07FB9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F07FB9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</w:t>
      </w:r>
      <w:r w:rsidR="00BF7D50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F07FB9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shillit nga </w:t>
      </w:r>
      <w:r w:rsidR="00511B1B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gjyqësori</w:t>
      </w:r>
    </w:p>
    <w:p w14:paraId="379AD426" w14:textId="77777777" w:rsidR="003E4E06" w:rsidRPr="006820DD" w:rsidRDefault="003E4E06" w:rsidP="00DC744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C98D3F" w14:textId="77777777" w:rsidR="00A46311" w:rsidRPr="006820DD" w:rsidRDefault="00A46311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3C82C0" w14:textId="77777777" w:rsidR="003E4E06" w:rsidRPr="006820DD" w:rsidRDefault="00174C36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3E4E06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00756F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56F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parim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0756F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gjith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gjyqtar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 e gjykatave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Kosov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 kan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drejt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kandidojn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 an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shillit nga gjyq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sori, me kusht q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plot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sojn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517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kriteret </w:t>
      </w:r>
      <w:r w:rsidR="004170E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ligjore dhe k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4170E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rkesat </w:t>
      </w:r>
      <w:r w:rsidR="001A517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sipas nenit </w:t>
      </w:r>
      <w:r w:rsidR="00226C0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A517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A517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A517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saj Rregulloreje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070E9ED" w14:textId="77777777" w:rsidR="004170E5" w:rsidRPr="006820DD" w:rsidRDefault="004170E5" w:rsidP="004170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CAEB55" w14:textId="77777777" w:rsidR="004170E5" w:rsidRPr="006820DD" w:rsidRDefault="00174C36" w:rsidP="004170E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4170E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2. Nëse pozita e lirë për anëtarë të Këshillit duhet të plotësohet me kandidatë gjyqtarë nga gjyqë</w:t>
      </w:r>
      <w:r w:rsidR="00D87C42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sori</w:t>
      </w:r>
      <w:r w:rsidR="004170E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nominimi do të </w:t>
      </w:r>
      <w:r w:rsidR="001F047F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F047F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het </w:t>
      </w:r>
      <w:r w:rsidR="004170E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si në vijim:</w:t>
      </w:r>
    </w:p>
    <w:p w14:paraId="61B30B98" w14:textId="77777777" w:rsidR="00596ADA" w:rsidRPr="006820DD" w:rsidRDefault="00596ADA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D0BFD4" w14:textId="77777777" w:rsidR="00010572" w:rsidRPr="006820DD" w:rsidRDefault="00174C36" w:rsidP="00834E8F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170E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Kandidat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 gjyqtar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kan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drejt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nominojn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596ADA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veten</w:t>
      </w:r>
      <w:r w:rsidR="001A517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zgjedhjen </w:t>
      </w:r>
      <w:r w:rsidR="001A517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A517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A517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A517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A517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shillit</w:t>
      </w:r>
      <w:r w:rsidR="004170E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nga gjyq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4170E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sori;</w:t>
      </w:r>
    </w:p>
    <w:p w14:paraId="5F5BFA49" w14:textId="77777777" w:rsidR="00010572" w:rsidRPr="006820DD" w:rsidRDefault="00010572" w:rsidP="00834E8F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DAD4A" w14:textId="77777777" w:rsidR="000541A1" w:rsidRPr="006820DD" w:rsidRDefault="00174C36" w:rsidP="00834E8F">
      <w:pPr>
        <w:spacing w:after="0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4170E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2.2. Kandidat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4170E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 gjyqtar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4170E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mund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4170E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70E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nominohen</w:t>
      </w:r>
      <w:proofErr w:type="spellEnd"/>
      <w:r w:rsidR="004170E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nga nj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4170E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gjyqtar apo </w:t>
      </w:r>
      <w:r w:rsidR="004170E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grup i gjyqtar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4170E5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 zgjedhjen an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shillit nga gjyq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sori;</w:t>
      </w:r>
    </w:p>
    <w:p w14:paraId="129BF73A" w14:textId="576B2903" w:rsidR="00D6651A" w:rsidRPr="006820DD" w:rsidRDefault="00D6651A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681B34" w14:textId="77777777" w:rsidR="00D6651A" w:rsidRPr="006820DD" w:rsidRDefault="005B50BE" w:rsidP="00CF2D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Neni 8 </w:t>
      </w:r>
    </w:p>
    <w:p w14:paraId="28E85709" w14:textId="77777777" w:rsidR="00CF2D8E" w:rsidRPr="006820DD" w:rsidRDefault="001E4E13" w:rsidP="00CF2D8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Procedura e aplikimit</w:t>
      </w:r>
      <w:r w:rsidR="00CF2D8E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të kandidatëve gjyqtarë për anëtarë të Këshillit nga gjyqësori</w:t>
      </w:r>
    </w:p>
    <w:p w14:paraId="745FB022" w14:textId="77777777" w:rsidR="005B50BE" w:rsidRPr="006820DD" w:rsidRDefault="005B50BE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F50D94" w14:textId="77777777" w:rsidR="005B50BE" w:rsidRPr="006820DD" w:rsidRDefault="00693F7D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4E13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aplikuar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, kandidat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 gjyqtar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duhet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paraqesin d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shmit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nevojshme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plot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simit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kritereve p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shtetur kandidatur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 p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 an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shillit nga gjyq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sori.</w:t>
      </w:r>
    </w:p>
    <w:p w14:paraId="751698BD" w14:textId="77777777" w:rsidR="00CF2D8E" w:rsidRPr="006820DD" w:rsidRDefault="00CF2D8E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EE90C7" w14:textId="77777777" w:rsidR="00CF2D8E" w:rsidRPr="006820DD" w:rsidRDefault="00693F7D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CF2D8E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Kandidat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 gjyqtar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E4E13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aplikuar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 an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shilit</w:t>
      </w:r>
      <w:proofErr w:type="spellEnd"/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nga gjyq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sori </w:t>
      </w:r>
      <w:r w:rsidR="001E4E13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duhet q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E4E13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afat prej 15 dit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 </w:t>
      </w:r>
      <w:r w:rsidR="001E4E13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nga dita e shpalljes s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E4E13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pozit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E4E13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 s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E4E13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E4E13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paraqesin d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shmit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plot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simit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kritereve sipas Ligjit dhe k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rkesave sipas nenit 5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saj Rregulloreje.  </w:t>
      </w:r>
    </w:p>
    <w:p w14:paraId="213527E4" w14:textId="77777777" w:rsidR="003222ED" w:rsidRPr="006820DD" w:rsidRDefault="003222ED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482A93" w14:textId="77777777" w:rsidR="00CF2D8E" w:rsidRPr="006820DD" w:rsidRDefault="00693F7D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3. Kandidat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 gjyqtar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shmit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3222E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D3652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plot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3652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simit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3652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kritereve p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3652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 an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3652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3652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3652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3652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shillit nga gjyq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3652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sori duhet t’i dor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3652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zojn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3652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3652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zyr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3652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 e Sekretariatit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3652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D36527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shillit.</w:t>
      </w:r>
    </w:p>
    <w:p w14:paraId="3D941892" w14:textId="45113992" w:rsidR="00A92DDB" w:rsidRPr="006820DD" w:rsidRDefault="00A92DDB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7F7426" w14:textId="77777777" w:rsidR="00A92DDB" w:rsidRPr="006820DD" w:rsidRDefault="00A92DDB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97D136" w14:textId="77777777" w:rsidR="000541A1" w:rsidRPr="006820DD" w:rsidRDefault="000541A1" w:rsidP="000541A1">
      <w:pPr>
        <w:pStyle w:val="TableParagraph"/>
        <w:spacing w:line="276" w:lineRule="auto"/>
        <w:ind w:left="269" w:right="2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Neni </w:t>
      </w:r>
      <w:r w:rsidR="003222E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14:paraId="1C41E4C1" w14:textId="77777777" w:rsidR="000541A1" w:rsidRPr="006820DD" w:rsidRDefault="000541A1" w:rsidP="000541A1">
      <w:pPr>
        <w:pStyle w:val="TableParagraph"/>
        <w:spacing w:before="5" w:line="276" w:lineRule="auto"/>
        <w:ind w:left="260" w:right="2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Procedura e vlerësimit të plot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simit t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kritereve të kandidatëve </w:t>
      </w:r>
    </w:p>
    <w:p w14:paraId="26F17550" w14:textId="77777777" w:rsidR="000541A1" w:rsidRPr="006820DD" w:rsidRDefault="000541A1" w:rsidP="000541A1">
      <w:pPr>
        <w:pStyle w:val="TableParagraph"/>
        <w:spacing w:before="11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2E568E" w14:textId="77777777" w:rsidR="000541A1" w:rsidRPr="006820DD" w:rsidRDefault="00693F7D" w:rsidP="00693F7D">
      <w:pPr>
        <w:pStyle w:val="TableParagraph"/>
        <w:tabs>
          <w:tab w:val="left" w:pos="-450"/>
        </w:tabs>
        <w:spacing w:line="276" w:lineRule="auto"/>
        <w:ind w:left="114" w:right="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9.1. 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Këshilli pas shpalljes së pozitës së lirë themelon nj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Komision </w:t>
      </w:r>
      <w:proofErr w:type="spellStart"/>
      <w:r w:rsidR="001B4134" w:rsidRPr="006820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ad</w:t>
      </w:r>
      <w:proofErr w:type="spellEnd"/>
      <w:r w:rsidR="001B4134" w:rsidRPr="006820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B4134" w:rsidRPr="006820D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hoc</w:t>
      </w:r>
      <w:proofErr w:type="spellEnd"/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të përbërë nga tre anëtarë të vet dhe dy gjyqtarë q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nuk </w:t>
      </w:r>
      <w:proofErr w:type="spellStart"/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kandidojn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proofErr w:type="spellEnd"/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procesin zgjedhor p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 an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shillit 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nga gjyq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sori. </w:t>
      </w:r>
    </w:p>
    <w:p w14:paraId="44BB4CEB" w14:textId="77777777" w:rsidR="000541A1" w:rsidRPr="006820DD" w:rsidRDefault="000541A1" w:rsidP="000541A1">
      <w:pPr>
        <w:pStyle w:val="TableParagraph"/>
        <w:spacing w:before="9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2AA36" w14:textId="77777777" w:rsidR="000541A1" w:rsidRPr="006820DD" w:rsidRDefault="00693F7D" w:rsidP="00693F7D">
      <w:pPr>
        <w:pStyle w:val="TableParagraph"/>
        <w:tabs>
          <w:tab w:val="left" w:pos="452"/>
        </w:tabs>
        <w:spacing w:line="276" w:lineRule="auto"/>
        <w:ind w:left="120" w:right="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9.2. 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Pas pranimit të emrave të </w:t>
      </w:r>
      <w:proofErr w:type="spellStart"/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të</w:t>
      </w:r>
      <w:proofErr w:type="spellEnd"/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nominuarve</w:t>
      </w:r>
      <w:proofErr w:type="spellEnd"/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Komisioni </w:t>
      </w:r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harton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listën me të gjithë kandidatët gjyqtarë </w:t>
      </w:r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nominuar</w:t>
      </w:r>
      <w:proofErr w:type="spellEnd"/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dhe në afat prej pesë (5) ditëve bën vlerësimin e plot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simit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kritereve dhe harton </w:t>
      </w:r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nj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raport me shkrim </w:t>
      </w:r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rreth p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rshtatshm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ris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kandidat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ve sipas k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rkesave ligjore dhe k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rkesave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nenit </w:t>
      </w:r>
      <w:r w:rsidR="00226C0B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kësaj</w:t>
      </w:r>
      <w:r w:rsidR="000541A1" w:rsidRPr="006820DD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Rregulloreje.</w:t>
      </w:r>
    </w:p>
    <w:p w14:paraId="0FC8C777" w14:textId="77777777" w:rsidR="000541A1" w:rsidRPr="006820DD" w:rsidRDefault="000541A1" w:rsidP="000541A1">
      <w:pPr>
        <w:pStyle w:val="TableParagraph"/>
        <w:spacing w:before="1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98DEA6" w14:textId="77777777" w:rsidR="000541A1" w:rsidRPr="006820DD" w:rsidRDefault="00693F7D" w:rsidP="000541A1">
      <w:pPr>
        <w:pStyle w:val="TableParagraph"/>
        <w:spacing w:before="1" w:line="276" w:lineRule="auto"/>
        <w:ind w:left="130" w:right="74" w:hanging="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9.3. 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Emrat e kandidatëve gjyqtarë të </w:t>
      </w:r>
      <w:proofErr w:type="spellStart"/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nominuar</w:t>
      </w:r>
      <w:proofErr w:type="spellEnd"/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të cilët kanë kaluar vlerësimin e plot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simit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kritereve duhet t’u komunikohen </w:t>
      </w:r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njoftim 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gjykatave përkatëse</w:t>
      </w:r>
      <w:r w:rsidR="001B4134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7A2458C" w14:textId="77777777" w:rsidR="000541A1" w:rsidRPr="006820DD" w:rsidRDefault="000541A1" w:rsidP="000541A1">
      <w:pPr>
        <w:pStyle w:val="TableParagraph"/>
        <w:spacing w:before="1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2CB06" w14:textId="77777777" w:rsidR="000541A1" w:rsidRPr="006820DD" w:rsidRDefault="00693F7D" w:rsidP="000541A1">
      <w:pPr>
        <w:pStyle w:val="TableParagraph"/>
        <w:spacing w:line="276" w:lineRule="auto"/>
        <w:ind w:left="137" w:right="67" w:hanging="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9.4. 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Në rast se asnjëri nga kandidatët gjyqtarë të </w:t>
      </w:r>
      <w:proofErr w:type="spellStart"/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nominuar</w:t>
      </w:r>
      <w:proofErr w:type="spellEnd"/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nuk e kalon vlerësimin e plot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simit t</w:t>
      </w:r>
      <w:r w:rsidR="00193E1D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kritereve, atëherë procedura e nominimit do të përsëritet me kandidatë  tjerë.</w:t>
      </w:r>
    </w:p>
    <w:p w14:paraId="4E4383BD" w14:textId="77777777" w:rsidR="00D67439" w:rsidRPr="006820DD" w:rsidRDefault="00D67439" w:rsidP="00DC74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A907EA" w14:textId="40DA7BF1" w:rsidR="00D67439" w:rsidRPr="006820DD" w:rsidRDefault="00D67439" w:rsidP="006820DD">
      <w:pPr>
        <w:pStyle w:val="TableParagraph"/>
        <w:spacing w:line="276" w:lineRule="auto"/>
        <w:ind w:right="2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A15B79" w14:textId="77777777" w:rsidR="004170E5" w:rsidRPr="006820DD" w:rsidRDefault="004170E5" w:rsidP="00DC7444">
      <w:pPr>
        <w:pStyle w:val="TableParagraph"/>
        <w:spacing w:line="276" w:lineRule="auto"/>
        <w:ind w:left="269" w:right="2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Neni </w:t>
      </w:r>
      <w:r w:rsidR="003222E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</w:p>
    <w:p w14:paraId="2A3F0507" w14:textId="77777777" w:rsidR="004170E5" w:rsidRPr="006820DD" w:rsidRDefault="004170E5" w:rsidP="00DC7444">
      <w:pPr>
        <w:pStyle w:val="TableParagraph"/>
        <w:spacing w:line="276" w:lineRule="auto"/>
        <w:ind w:left="269" w:right="2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</w:t>
      </w:r>
      <w:r w:rsidR="000541A1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ocedura p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="000541A1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 mbajtjen e tubimit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zgjedhor p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 zgjedhjen e an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 t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shillit nga</w:t>
      </w:r>
      <w:r w:rsidR="009D4F94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gjyq</w:t>
      </w:r>
      <w:r w:rsidR="00193E1D"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ë</w:t>
      </w:r>
      <w:r w:rsidRPr="006820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sori</w:t>
      </w:r>
    </w:p>
    <w:p w14:paraId="4EB0AFBD" w14:textId="77777777" w:rsidR="004170E5" w:rsidRPr="00CC174B" w:rsidRDefault="004170E5" w:rsidP="004170E5">
      <w:pPr>
        <w:pStyle w:val="TableParagraph"/>
        <w:spacing w:line="276" w:lineRule="auto"/>
        <w:ind w:right="242"/>
        <w:rPr>
          <w:rFonts w:ascii="Times New Roman" w:hAnsi="Times New Roman" w:cs="Times New Roman"/>
          <w:sz w:val="24"/>
          <w:szCs w:val="24"/>
        </w:rPr>
      </w:pPr>
    </w:p>
    <w:p w14:paraId="6B52C976" w14:textId="77777777" w:rsidR="00010572" w:rsidRPr="00CC174B" w:rsidRDefault="00693F7D" w:rsidP="00010572">
      <w:pPr>
        <w:pStyle w:val="TableParagraph"/>
        <w:spacing w:line="276" w:lineRule="auto"/>
        <w:ind w:right="242"/>
        <w:jc w:val="both"/>
        <w:rPr>
          <w:rFonts w:ascii="Times New Roman" w:hAnsi="Times New Roman" w:cs="Times New Roman"/>
          <w:sz w:val="24"/>
          <w:szCs w:val="24"/>
        </w:rPr>
      </w:pPr>
      <w:r w:rsidRPr="00CC174B">
        <w:rPr>
          <w:rFonts w:ascii="Times New Roman" w:hAnsi="Times New Roman" w:cs="Times New Roman"/>
          <w:sz w:val="24"/>
          <w:szCs w:val="24"/>
        </w:rPr>
        <w:t>10.</w:t>
      </w:r>
      <w:r w:rsidR="004170E5" w:rsidRPr="00CC174B">
        <w:rPr>
          <w:rFonts w:ascii="Times New Roman" w:hAnsi="Times New Roman" w:cs="Times New Roman"/>
          <w:sz w:val="24"/>
          <w:szCs w:val="24"/>
        </w:rPr>
        <w:t>1. K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170E5" w:rsidRPr="00CC174B">
        <w:rPr>
          <w:rFonts w:ascii="Times New Roman" w:hAnsi="Times New Roman" w:cs="Times New Roman"/>
          <w:sz w:val="24"/>
          <w:szCs w:val="24"/>
        </w:rPr>
        <w:t>sh</w:t>
      </w:r>
      <w:r w:rsidR="00AA113C" w:rsidRPr="00CC174B">
        <w:rPr>
          <w:rFonts w:ascii="Times New Roman" w:hAnsi="Times New Roman" w:cs="Times New Roman"/>
          <w:sz w:val="24"/>
          <w:szCs w:val="24"/>
        </w:rPr>
        <w:t>illi p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AA113C" w:rsidRPr="00CC174B">
        <w:rPr>
          <w:rFonts w:ascii="Times New Roman" w:hAnsi="Times New Roman" w:cs="Times New Roman"/>
          <w:sz w:val="24"/>
          <w:szCs w:val="24"/>
        </w:rPr>
        <w:t>rcakton nj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AA113C" w:rsidRPr="00CC174B">
        <w:rPr>
          <w:rFonts w:ascii="Times New Roman" w:hAnsi="Times New Roman" w:cs="Times New Roman"/>
          <w:sz w:val="24"/>
          <w:szCs w:val="24"/>
        </w:rPr>
        <w:t xml:space="preserve"> dit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AA113C" w:rsidRPr="00CC174B">
        <w:rPr>
          <w:rFonts w:ascii="Times New Roman" w:hAnsi="Times New Roman" w:cs="Times New Roman"/>
          <w:sz w:val="24"/>
          <w:szCs w:val="24"/>
        </w:rPr>
        <w:t xml:space="preserve"> dhe orar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AA113C" w:rsidRPr="00CC174B">
        <w:rPr>
          <w:rFonts w:ascii="Times New Roman" w:hAnsi="Times New Roman" w:cs="Times New Roman"/>
          <w:sz w:val="24"/>
          <w:szCs w:val="24"/>
        </w:rPr>
        <w:t xml:space="preserve"> p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AA113C" w:rsidRPr="00CC174B">
        <w:rPr>
          <w:rFonts w:ascii="Times New Roman" w:hAnsi="Times New Roman" w:cs="Times New Roman"/>
          <w:sz w:val="24"/>
          <w:szCs w:val="24"/>
        </w:rPr>
        <w:t>rshtatsh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AA113C" w:rsidRPr="00CC174B">
        <w:rPr>
          <w:rFonts w:ascii="Times New Roman" w:hAnsi="Times New Roman" w:cs="Times New Roman"/>
          <w:sz w:val="24"/>
          <w:szCs w:val="24"/>
        </w:rPr>
        <w:t>m</w:t>
      </w:r>
      <w:r w:rsidR="004170E5" w:rsidRPr="00CC174B">
        <w:rPr>
          <w:rFonts w:ascii="Times New Roman" w:hAnsi="Times New Roman" w:cs="Times New Roman"/>
          <w:sz w:val="24"/>
          <w:szCs w:val="24"/>
        </w:rPr>
        <w:t xml:space="preserve"> p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170E5" w:rsidRPr="00CC174B">
        <w:rPr>
          <w:rFonts w:ascii="Times New Roman" w:hAnsi="Times New Roman" w:cs="Times New Roman"/>
          <w:sz w:val="24"/>
          <w:szCs w:val="24"/>
        </w:rPr>
        <w:t xml:space="preserve">r mbajtjen e tubimit zgjedhor </w:t>
      </w:r>
      <w:r w:rsidR="00AC5F00" w:rsidRPr="00CC174B">
        <w:rPr>
          <w:rFonts w:ascii="Times New Roman" w:hAnsi="Times New Roman" w:cs="Times New Roman"/>
          <w:sz w:val="24"/>
          <w:szCs w:val="24"/>
        </w:rPr>
        <w:t xml:space="preserve">nëpër gjykata </w:t>
      </w:r>
      <w:r w:rsidR="004170E5" w:rsidRPr="00CC174B">
        <w:rPr>
          <w:rFonts w:ascii="Times New Roman" w:hAnsi="Times New Roman" w:cs="Times New Roman"/>
          <w:sz w:val="24"/>
          <w:szCs w:val="24"/>
        </w:rPr>
        <w:t>p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170E5" w:rsidRPr="00CC174B">
        <w:rPr>
          <w:rFonts w:ascii="Times New Roman" w:hAnsi="Times New Roman" w:cs="Times New Roman"/>
          <w:sz w:val="24"/>
          <w:szCs w:val="24"/>
        </w:rPr>
        <w:t xml:space="preserve">r </w:t>
      </w:r>
      <w:r w:rsidR="006175F0" w:rsidRPr="00CC174B">
        <w:rPr>
          <w:rFonts w:ascii="Times New Roman" w:hAnsi="Times New Roman" w:cs="Times New Roman"/>
          <w:sz w:val="24"/>
          <w:szCs w:val="24"/>
        </w:rPr>
        <w:t>zgjedhjen e an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>tar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>ve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K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>shillit nga gjyq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>sori.</w:t>
      </w:r>
    </w:p>
    <w:p w14:paraId="6207B1F8" w14:textId="77777777" w:rsidR="00010572" w:rsidRPr="00CC174B" w:rsidRDefault="00010572" w:rsidP="00010572">
      <w:pPr>
        <w:pStyle w:val="TableParagraph"/>
        <w:spacing w:line="276" w:lineRule="auto"/>
        <w:ind w:right="242"/>
        <w:jc w:val="both"/>
        <w:rPr>
          <w:rFonts w:ascii="Times New Roman" w:hAnsi="Times New Roman" w:cs="Times New Roman"/>
          <w:sz w:val="24"/>
          <w:szCs w:val="24"/>
        </w:rPr>
      </w:pPr>
    </w:p>
    <w:p w14:paraId="5C436BE8" w14:textId="77777777" w:rsidR="00010572" w:rsidRPr="00CC174B" w:rsidRDefault="00693F7D" w:rsidP="00010572">
      <w:pPr>
        <w:pStyle w:val="TableParagraph"/>
        <w:spacing w:line="276" w:lineRule="auto"/>
        <w:ind w:right="242"/>
        <w:jc w:val="both"/>
        <w:rPr>
          <w:rFonts w:ascii="Times New Roman" w:hAnsi="Times New Roman" w:cs="Times New Roman"/>
          <w:sz w:val="24"/>
          <w:szCs w:val="24"/>
        </w:rPr>
      </w:pPr>
      <w:r w:rsidRPr="00CC174B">
        <w:rPr>
          <w:rFonts w:ascii="Times New Roman" w:hAnsi="Times New Roman" w:cs="Times New Roman"/>
          <w:sz w:val="24"/>
          <w:szCs w:val="24"/>
        </w:rPr>
        <w:t>10.</w:t>
      </w:r>
      <w:r w:rsidR="004170E5" w:rsidRPr="00CC174B">
        <w:rPr>
          <w:rFonts w:ascii="Times New Roman" w:hAnsi="Times New Roman" w:cs="Times New Roman"/>
          <w:sz w:val="24"/>
          <w:szCs w:val="24"/>
        </w:rPr>
        <w:t>2. Kuorumi p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170E5" w:rsidRPr="00CC174B">
        <w:rPr>
          <w:rFonts w:ascii="Times New Roman" w:hAnsi="Times New Roman" w:cs="Times New Roman"/>
          <w:sz w:val="24"/>
          <w:szCs w:val="24"/>
        </w:rPr>
        <w:t xml:space="preserve">r mbajtjen e tubimit zgjedhor </w:t>
      </w:r>
      <w:r w:rsidR="000973E9" w:rsidRPr="00CC174B">
        <w:rPr>
          <w:rFonts w:ascii="Times New Roman" w:hAnsi="Times New Roman" w:cs="Times New Roman"/>
          <w:sz w:val="24"/>
          <w:szCs w:val="24"/>
        </w:rPr>
        <w:t>konsiderohet i plot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0973E9" w:rsidRPr="00CC174B">
        <w:rPr>
          <w:rFonts w:ascii="Times New Roman" w:hAnsi="Times New Roman" w:cs="Times New Roman"/>
          <w:sz w:val="24"/>
          <w:szCs w:val="24"/>
        </w:rPr>
        <w:t>suar n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0973E9" w:rsidRPr="00CC174B">
        <w:rPr>
          <w:rFonts w:ascii="Times New Roman" w:hAnsi="Times New Roman" w:cs="Times New Roman"/>
          <w:sz w:val="24"/>
          <w:szCs w:val="24"/>
        </w:rPr>
        <w:t>se n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0973E9" w:rsidRPr="00CC174B">
        <w:rPr>
          <w:rFonts w:ascii="Times New Roman" w:hAnsi="Times New Roman" w:cs="Times New Roman"/>
          <w:sz w:val="24"/>
          <w:szCs w:val="24"/>
        </w:rPr>
        <w:t xml:space="preserve"> tubimin zgjedhor marrin pjes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0973E9" w:rsidRPr="00CC174B">
        <w:rPr>
          <w:rFonts w:ascii="Times New Roman" w:hAnsi="Times New Roman" w:cs="Times New Roman"/>
          <w:sz w:val="24"/>
          <w:szCs w:val="24"/>
        </w:rPr>
        <w:t xml:space="preserve"> </w:t>
      </w:r>
      <w:r w:rsidR="006175F0" w:rsidRPr="00CC174B">
        <w:rPr>
          <w:rFonts w:ascii="Times New Roman" w:hAnsi="Times New Roman" w:cs="Times New Roman"/>
          <w:sz w:val="24"/>
          <w:szCs w:val="24"/>
        </w:rPr>
        <w:t>shumic</w:t>
      </w:r>
      <w:r w:rsidR="000973E9" w:rsidRPr="00CC174B">
        <w:rPr>
          <w:rFonts w:ascii="Times New Roman" w:hAnsi="Times New Roman" w:cs="Times New Roman"/>
          <w:sz w:val="24"/>
          <w:szCs w:val="24"/>
        </w:rPr>
        <w:t>a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</w:t>
      </w:r>
      <w:r w:rsidR="004170E5" w:rsidRPr="00CC174B">
        <w:rPr>
          <w:rFonts w:ascii="Times New Roman" w:hAnsi="Times New Roman" w:cs="Times New Roman"/>
          <w:sz w:val="24"/>
          <w:szCs w:val="24"/>
        </w:rPr>
        <w:t>e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thjesht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</w:t>
      </w:r>
      <w:r w:rsidR="00471B13" w:rsidRPr="00CC174B">
        <w:rPr>
          <w:rFonts w:ascii="Times New Roman" w:hAnsi="Times New Roman" w:cs="Times New Roman"/>
          <w:sz w:val="24"/>
          <w:szCs w:val="24"/>
        </w:rPr>
        <w:t>e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gjith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gjyqtar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>ve</w:t>
      </w:r>
      <w:r w:rsidR="00AC5F00" w:rsidRPr="00CC174B">
        <w:rPr>
          <w:rFonts w:ascii="Times New Roman" w:hAnsi="Times New Roman" w:cs="Times New Roman"/>
          <w:sz w:val="24"/>
          <w:szCs w:val="24"/>
        </w:rPr>
        <w:t xml:space="preserve"> të gjyqësorit</w:t>
      </w:r>
      <w:r w:rsidR="004170E5" w:rsidRPr="00CC174B">
        <w:rPr>
          <w:rFonts w:ascii="Times New Roman" w:hAnsi="Times New Roman" w:cs="Times New Roman"/>
          <w:sz w:val="24"/>
          <w:szCs w:val="24"/>
        </w:rPr>
        <w:t>.</w:t>
      </w:r>
    </w:p>
    <w:p w14:paraId="218F83F1" w14:textId="77777777" w:rsidR="00AC5F00" w:rsidRPr="00CC174B" w:rsidRDefault="00AC5F00" w:rsidP="00010572">
      <w:pPr>
        <w:pStyle w:val="TableParagraph"/>
        <w:spacing w:line="276" w:lineRule="auto"/>
        <w:ind w:right="242"/>
        <w:jc w:val="both"/>
        <w:rPr>
          <w:rFonts w:ascii="Times New Roman" w:hAnsi="Times New Roman" w:cs="Times New Roman"/>
          <w:sz w:val="24"/>
          <w:szCs w:val="24"/>
        </w:rPr>
      </w:pPr>
    </w:p>
    <w:p w14:paraId="19C5742B" w14:textId="77777777" w:rsidR="00AC5F00" w:rsidRPr="00CC174B" w:rsidRDefault="00AC5F00" w:rsidP="00010572">
      <w:pPr>
        <w:pStyle w:val="TableParagraph"/>
        <w:spacing w:line="276" w:lineRule="auto"/>
        <w:ind w:right="242"/>
        <w:jc w:val="both"/>
        <w:rPr>
          <w:rFonts w:ascii="Times New Roman" w:hAnsi="Times New Roman" w:cs="Times New Roman"/>
          <w:sz w:val="24"/>
          <w:szCs w:val="24"/>
        </w:rPr>
      </w:pPr>
      <w:r w:rsidRPr="00CC174B">
        <w:rPr>
          <w:rFonts w:ascii="Times New Roman" w:hAnsi="Times New Roman" w:cs="Times New Roman"/>
          <w:sz w:val="24"/>
          <w:szCs w:val="24"/>
        </w:rPr>
        <w:t xml:space="preserve">10.3. </w:t>
      </w:r>
      <w:r w:rsidR="002D523F" w:rsidRPr="00CC174B">
        <w:rPr>
          <w:rFonts w:ascii="Times New Roman" w:hAnsi="Times New Roman" w:cs="Times New Roman"/>
          <w:sz w:val="24"/>
          <w:szCs w:val="24"/>
        </w:rPr>
        <w:t>K</w:t>
      </w:r>
      <w:r w:rsidR="00EA4A0E" w:rsidRPr="00CC174B">
        <w:rPr>
          <w:rFonts w:ascii="Times New Roman" w:hAnsi="Times New Roman" w:cs="Times New Roman"/>
          <w:sz w:val="24"/>
          <w:szCs w:val="24"/>
        </w:rPr>
        <w:t>ë</w:t>
      </w:r>
      <w:r w:rsidR="002D523F" w:rsidRPr="00CC174B">
        <w:rPr>
          <w:rFonts w:ascii="Times New Roman" w:hAnsi="Times New Roman" w:cs="Times New Roman"/>
          <w:sz w:val="24"/>
          <w:szCs w:val="24"/>
        </w:rPr>
        <w:t>shilli</w:t>
      </w:r>
      <w:r w:rsidR="00EA4A0E" w:rsidRPr="00CC174B">
        <w:rPr>
          <w:rFonts w:ascii="Times New Roman" w:hAnsi="Times New Roman" w:cs="Times New Roman"/>
          <w:sz w:val="24"/>
          <w:szCs w:val="24"/>
        </w:rPr>
        <w:t>, sipas nevojës,</w:t>
      </w:r>
      <w:r w:rsidR="002D523F" w:rsidRPr="00CC174B">
        <w:rPr>
          <w:rFonts w:ascii="Times New Roman" w:hAnsi="Times New Roman" w:cs="Times New Roman"/>
          <w:sz w:val="24"/>
          <w:szCs w:val="24"/>
        </w:rPr>
        <w:t xml:space="preserve"> do t</w:t>
      </w:r>
      <w:r w:rsidR="00EA4A0E" w:rsidRPr="00CC174B">
        <w:rPr>
          <w:rFonts w:ascii="Times New Roman" w:hAnsi="Times New Roman" w:cs="Times New Roman"/>
          <w:sz w:val="24"/>
          <w:szCs w:val="24"/>
        </w:rPr>
        <w:t>ë</w:t>
      </w:r>
      <w:r w:rsidR="002D523F" w:rsidRPr="00CC174B">
        <w:rPr>
          <w:rFonts w:ascii="Times New Roman" w:hAnsi="Times New Roman" w:cs="Times New Roman"/>
          <w:sz w:val="24"/>
          <w:szCs w:val="24"/>
        </w:rPr>
        <w:t xml:space="preserve"> caktoj</w:t>
      </w:r>
      <w:r w:rsidR="00EA4A0E" w:rsidRPr="00CC174B">
        <w:rPr>
          <w:rFonts w:ascii="Times New Roman" w:hAnsi="Times New Roman" w:cs="Times New Roman"/>
          <w:sz w:val="24"/>
          <w:szCs w:val="24"/>
        </w:rPr>
        <w:t>ë</w:t>
      </w:r>
      <w:r w:rsidR="002D523F" w:rsidRPr="00CC174B">
        <w:rPr>
          <w:rFonts w:ascii="Times New Roman" w:hAnsi="Times New Roman" w:cs="Times New Roman"/>
          <w:sz w:val="24"/>
          <w:szCs w:val="24"/>
        </w:rPr>
        <w:t xml:space="preserve"> </w:t>
      </w:r>
      <w:r w:rsidR="00EA4A0E" w:rsidRPr="00CC174B">
        <w:rPr>
          <w:rFonts w:ascii="Times New Roman" w:hAnsi="Times New Roman" w:cs="Times New Roman"/>
          <w:sz w:val="24"/>
          <w:szCs w:val="24"/>
        </w:rPr>
        <w:t xml:space="preserve">një disa komisione të përbëra prej tre (3) </w:t>
      </w:r>
      <w:proofErr w:type="spellStart"/>
      <w:r w:rsidR="00EA4A0E" w:rsidRPr="00CC174B">
        <w:rPr>
          <w:rFonts w:ascii="Times New Roman" w:hAnsi="Times New Roman" w:cs="Times New Roman"/>
          <w:sz w:val="24"/>
          <w:szCs w:val="24"/>
        </w:rPr>
        <w:t>anëtarve</w:t>
      </w:r>
      <w:proofErr w:type="spellEnd"/>
      <w:r w:rsidR="00EA4A0E" w:rsidRPr="00CC174B">
        <w:rPr>
          <w:rFonts w:ascii="Times New Roman" w:hAnsi="Times New Roman" w:cs="Times New Roman"/>
          <w:sz w:val="24"/>
          <w:szCs w:val="24"/>
        </w:rPr>
        <w:t xml:space="preserve"> që të menaxhojnë procesin e votimit nëpër gjykata. </w:t>
      </w:r>
    </w:p>
    <w:p w14:paraId="47065144" w14:textId="77777777" w:rsidR="00010572" w:rsidRPr="00CC174B" w:rsidRDefault="00010572" w:rsidP="00010572">
      <w:pPr>
        <w:pStyle w:val="TableParagraph"/>
        <w:spacing w:line="276" w:lineRule="auto"/>
        <w:ind w:right="242"/>
        <w:jc w:val="both"/>
        <w:rPr>
          <w:rFonts w:ascii="Times New Roman" w:hAnsi="Times New Roman" w:cs="Times New Roman"/>
          <w:sz w:val="24"/>
          <w:szCs w:val="24"/>
        </w:rPr>
      </w:pPr>
    </w:p>
    <w:p w14:paraId="586867A8" w14:textId="77777777" w:rsidR="00010572" w:rsidRPr="00CC174B" w:rsidRDefault="00693F7D" w:rsidP="00010572">
      <w:pPr>
        <w:pStyle w:val="TableParagraph"/>
        <w:spacing w:line="276" w:lineRule="auto"/>
        <w:ind w:right="242"/>
        <w:jc w:val="both"/>
        <w:rPr>
          <w:rFonts w:ascii="Times New Roman" w:hAnsi="Times New Roman" w:cs="Times New Roman"/>
          <w:sz w:val="24"/>
          <w:szCs w:val="24"/>
        </w:rPr>
      </w:pPr>
      <w:r w:rsidRPr="00CC174B">
        <w:rPr>
          <w:rFonts w:ascii="Times New Roman" w:hAnsi="Times New Roman" w:cs="Times New Roman"/>
          <w:sz w:val="24"/>
          <w:szCs w:val="24"/>
        </w:rPr>
        <w:t>10.</w:t>
      </w:r>
      <w:r w:rsidR="00EA4A0E" w:rsidRPr="00CC174B">
        <w:rPr>
          <w:rFonts w:ascii="Times New Roman" w:hAnsi="Times New Roman" w:cs="Times New Roman"/>
          <w:sz w:val="24"/>
          <w:szCs w:val="24"/>
        </w:rPr>
        <w:t>4</w:t>
      </w:r>
      <w:r w:rsidR="006175F0" w:rsidRPr="00CC174B">
        <w:rPr>
          <w:rFonts w:ascii="Times New Roman" w:hAnsi="Times New Roman" w:cs="Times New Roman"/>
          <w:sz w:val="24"/>
          <w:szCs w:val="24"/>
        </w:rPr>
        <w:t>. Kandidat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>t gjyqtar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do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konsiderohen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zgjedhur an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>tar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K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>shillit nga gjyq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>sori, n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rast se kan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marr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m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shum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vota sesa kandidat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>t tjer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q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5F0" w:rsidRPr="00CC174B">
        <w:rPr>
          <w:rFonts w:ascii="Times New Roman" w:hAnsi="Times New Roman" w:cs="Times New Roman"/>
          <w:sz w:val="24"/>
          <w:szCs w:val="24"/>
        </w:rPr>
        <w:t>kandidojn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175F0" w:rsidRPr="00CC174B">
        <w:rPr>
          <w:rFonts w:ascii="Times New Roman" w:hAnsi="Times New Roman" w:cs="Times New Roman"/>
          <w:sz w:val="24"/>
          <w:szCs w:val="24"/>
        </w:rPr>
        <w:t xml:space="preserve"> p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>r at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 xml:space="preserve"> pozit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5F0" w:rsidRPr="00CC174B">
        <w:rPr>
          <w:rFonts w:ascii="Times New Roman" w:hAnsi="Times New Roman" w:cs="Times New Roman"/>
          <w:sz w:val="24"/>
          <w:szCs w:val="24"/>
        </w:rPr>
        <w:t>.</w:t>
      </w:r>
      <w:r w:rsidR="004170E5" w:rsidRPr="00CC174B">
        <w:rPr>
          <w:rFonts w:ascii="Times New Roman" w:hAnsi="Times New Roman" w:cs="Times New Roman"/>
          <w:sz w:val="24"/>
          <w:szCs w:val="24"/>
        </w:rPr>
        <w:t xml:space="preserve"> </w:t>
      </w:r>
      <w:r w:rsidR="00471B13" w:rsidRPr="00CC174B">
        <w:rPr>
          <w:rFonts w:ascii="Times New Roman" w:hAnsi="Times New Roman" w:cs="Times New Roman"/>
          <w:sz w:val="24"/>
          <w:szCs w:val="24"/>
        </w:rPr>
        <w:t>N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71B13" w:rsidRPr="00CC174B">
        <w:rPr>
          <w:rFonts w:ascii="Times New Roman" w:hAnsi="Times New Roman" w:cs="Times New Roman"/>
          <w:sz w:val="24"/>
          <w:szCs w:val="24"/>
        </w:rPr>
        <w:t xml:space="preserve"> rast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71B13" w:rsidRPr="00CC174B">
        <w:rPr>
          <w:rFonts w:ascii="Times New Roman" w:hAnsi="Times New Roman" w:cs="Times New Roman"/>
          <w:sz w:val="24"/>
          <w:szCs w:val="24"/>
        </w:rPr>
        <w:t xml:space="preserve"> votave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71B13" w:rsidRPr="00CC174B">
        <w:rPr>
          <w:rFonts w:ascii="Times New Roman" w:hAnsi="Times New Roman" w:cs="Times New Roman"/>
          <w:sz w:val="24"/>
          <w:szCs w:val="24"/>
        </w:rPr>
        <w:t xml:space="preserve"> barabarta, do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71B13" w:rsidRPr="00CC174B">
        <w:rPr>
          <w:rFonts w:ascii="Times New Roman" w:hAnsi="Times New Roman" w:cs="Times New Roman"/>
          <w:sz w:val="24"/>
          <w:szCs w:val="24"/>
        </w:rPr>
        <w:t xml:space="preserve"> organizohet edhe nj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71B13" w:rsidRPr="00CC174B">
        <w:rPr>
          <w:rFonts w:ascii="Times New Roman" w:hAnsi="Times New Roman" w:cs="Times New Roman"/>
          <w:sz w:val="24"/>
          <w:szCs w:val="24"/>
        </w:rPr>
        <w:t xml:space="preserve"> raund votimi vet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71B13" w:rsidRPr="00CC174B">
        <w:rPr>
          <w:rFonts w:ascii="Times New Roman" w:hAnsi="Times New Roman" w:cs="Times New Roman"/>
          <w:sz w:val="24"/>
          <w:szCs w:val="24"/>
        </w:rPr>
        <w:t>m me kandidat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71B13" w:rsidRPr="00CC174B">
        <w:rPr>
          <w:rFonts w:ascii="Times New Roman" w:hAnsi="Times New Roman" w:cs="Times New Roman"/>
          <w:sz w:val="24"/>
          <w:szCs w:val="24"/>
        </w:rPr>
        <w:t>t q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71B13" w:rsidRPr="00CC174B">
        <w:rPr>
          <w:rFonts w:ascii="Times New Roman" w:hAnsi="Times New Roman" w:cs="Times New Roman"/>
          <w:sz w:val="24"/>
          <w:szCs w:val="24"/>
        </w:rPr>
        <w:t xml:space="preserve"> kan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71B13" w:rsidRPr="00CC174B">
        <w:rPr>
          <w:rFonts w:ascii="Times New Roman" w:hAnsi="Times New Roman" w:cs="Times New Roman"/>
          <w:sz w:val="24"/>
          <w:szCs w:val="24"/>
        </w:rPr>
        <w:t xml:space="preserve"> arritur rezultat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71B13" w:rsidRPr="00CC174B">
        <w:rPr>
          <w:rFonts w:ascii="Times New Roman" w:hAnsi="Times New Roman" w:cs="Times New Roman"/>
          <w:sz w:val="24"/>
          <w:szCs w:val="24"/>
        </w:rPr>
        <w:t xml:space="preserve"> barabart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71B13" w:rsidRPr="00CC174B">
        <w:rPr>
          <w:rFonts w:ascii="Times New Roman" w:hAnsi="Times New Roman" w:cs="Times New Roman"/>
          <w:sz w:val="24"/>
          <w:szCs w:val="24"/>
        </w:rPr>
        <w:t xml:space="preserve">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71B13" w:rsidRPr="00CC174B">
        <w:rPr>
          <w:rFonts w:ascii="Times New Roman" w:hAnsi="Times New Roman" w:cs="Times New Roman"/>
          <w:sz w:val="24"/>
          <w:szCs w:val="24"/>
        </w:rPr>
        <w:t xml:space="preserve"> votave.</w:t>
      </w:r>
    </w:p>
    <w:p w14:paraId="385D7C96" w14:textId="77777777" w:rsidR="00471B13" w:rsidRPr="00CC174B" w:rsidRDefault="00471B13">
      <w:pPr>
        <w:pStyle w:val="TableParagraph"/>
        <w:spacing w:line="276" w:lineRule="auto"/>
        <w:ind w:right="242"/>
        <w:jc w:val="both"/>
        <w:rPr>
          <w:rFonts w:ascii="Times New Roman" w:hAnsi="Times New Roman" w:cs="Times New Roman"/>
          <w:sz w:val="24"/>
          <w:szCs w:val="24"/>
        </w:rPr>
      </w:pPr>
    </w:p>
    <w:p w14:paraId="75815730" w14:textId="77777777" w:rsidR="00471B13" w:rsidRPr="00CC174B" w:rsidRDefault="00693F7D">
      <w:pPr>
        <w:pStyle w:val="TableParagraph"/>
        <w:spacing w:line="276" w:lineRule="auto"/>
        <w:ind w:right="242"/>
        <w:jc w:val="both"/>
        <w:rPr>
          <w:rFonts w:ascii="Times New Roman" w:hAnsi="Times New Roman" w:cs="Times New Roman"/>
          <w:sz w:val="24"/>
          <w:szCs w:val="24"/>
        </w:rPr>
      </w:pPr>
      <w:r w:rsidRPr="00CC174B">
        <w:rPr>
          <w:rFonts w:ascii="Times New Roman" w:hAnsi="Times New Roman" w:cs="Times New Roman"/>
          <w:sz w:val="24"/>
          <w:szCs w:val="24"/>
        </w:rPr>
        <w:t>10.</w:t>
      </w:r>
      <w:r w:rsidR="00AA113C" w:rsidRPr="00CC174B">
        <w:rPr>
          <w:rFonts w:ascii="Times New Roman" w:hAnsi="Times New Roman" w:cs="Times New Roman"/>
          <w:sz w:val="24"/>
          <w:szCs w:val="24"/>
        </w:rPr>
        <w:t>4. Procedura e zhvillimi</w:t>
      </w:r>
      <w:r w:rsidR="00471B13" w:rsidRPr="00CC174B">
        <w:rPr>
          <w:rFonts w:ascii="Times New Roman" w:hAnsi="Times New Roman" w:cs="Times New Roman"/>
          <w:sz w:val="24"/>
          <w:szCs w:val="24"/>
        </w:rPr>
        <w:t>t</w:t>
      </w:r>
      <w:r w:rsidR="00AA113C" w:rsidRPr="00CC174B">
        <w:rPr>
          <w:rFonts w:ascii="Times New Roman" w:hAnsi="Times New Roman" w:cs="Times New Roman"/>
          <w:sz w:val="24"/>
          <w:szCs w:val="24"/>
        </w:rPr>
        <w:t xml:space="preserve">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AA113C" w:rsidRPr="00CC174B">
        <w:rPr>
          <w:rFonts w:ascii="Times New Roman" w:hAnsi="Times New Roman" w:cs="Times New Roman"/>
          <w:sz w:val="24"/>
          <w:szCs w:val="24"/>
        </w:rPr>
        <w:t xml:space="preserve"> tubimit zgjedhor do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AA113C" w:rsidRPr="00CC174B">
        <w:rPr>
          <w:rFonts w:ascii="Times New Roman" w:hAnsi="Times New Roman" w:cs="Times New Roman"/>
          <w:sz w:val="24"/>
          <w:szCs w:val="24"/>
        </w:rPr>
        <w:t xml:space="preserve"> jet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AA113C" w:rsidRPr="00CC174B">
        <w:rPr>
          <w:rFonts w:ascii="Times New Roman" w:hAnsi="Times New Roman" w:cs="Times New Roman"/>
          <w:sz w:val="24"/>
          <w:szCs w:val="24"/>
        </w:rPr>
        <w:t xml:space="preserve"> subjekt i rregullimit nga ana e K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AA113C" w:rsidRPr="00CC174B">
        <w:rPr>
          <w:rFonts w:ascii="Times New Roman" w:hAnsi="Times New Roman" w:cs="Times New Roman"/>
          <w:sz w:val="24"/>
          <w:szCs w:val="24"/>
        </w:rPr>
        <w:t>shillit p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AA113C" w:rsidRPr="00CC174B">
        <w:rPr>
          <w:rFonts w:ascii="Times New Roman" w:hAnsi="Times New Roman" w:cs="Times New Roman"/>
          <w:sz w:val="24"/>
          <w:szCs w:val="24"/>
        </w:rPr>
        <w:t>rmes nj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AA113C" w:rsidRPr="00CC174B">
        <w:rPr>
          <w:rFonts w:ascii="Times New Roman" w:hAnsi="Times New Roman" w:cs="Times New Roman"/>
          <w:sz w:val="24"/>
          <w:szCs w:val="24"/>
        </w:rPr>
        <w:t xml:space="preserve"> udh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AA113C" w:rsidRPr="00CC174B">
        <w:rPr>
          <w:rFonts w:ascii="Times New Roman" w:hAnsi="Times New Roman" w:cs="Times New Roman"/>
          <w:sz w:val="24"/>
          <w:szCs w:val="24"/>
        </w:rPr>
        <w:t>zuesi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AA113C" w:rsidRPr="00CC174B">
        <w:rPr>
          <w:rFonts w:ascii="Times New Roman" w:hAnsi="Times New Roman" w:cs="Times New Roman"/>
          <w:sz w:val="24"/>
          <w:szCs w:val="24"/>
        </w:rPr>
        <w:t xml:space="preserve"> veçant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AA113C" w:rsidRPr="00CC17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4AA3A5" w14:textId="5B05E35D" w:rsidR="006820DD" w:rsidRPr="00CC174B" w:rsidRDefault="006820DD" w:rsidP="006820DD">
      <w:pPr>
        <w:pStyle w:val="TableParagraph"/>
        <w:spacing w:line="276" w:lineRule="auto"/>
        <w:ind w:right="4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D8A7C" w14:textId="182DB5AA" w:rsidR="006820DD" w:rsidRPr="00CC174B" w:rsidRDefault="006820DD" w:rsidP="006820DD">
      <w:pPr>
        <w:pStyle w:val="TableParagraph"/>
        <w:spacing w:line="276" w:lineRule="auto"/>
        <w:ind w:right="4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3263F3" w14:textId="77777777" w:rsidR="00D67439" w:rsidRPr="00CC174B" w:rsidRDefault="00D67439" w:rsidP="00DC7444">
      <w:pPr>
        <w:pStyle w:val="TableParagraph"/>
        <w:spacing w:line="276" w:lineRule="auto"/>
        <w:ind w:left="283" w:right="2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4B">
        <w:rPr>
          <w:rFonts w:ascii="Times New Roman" w:hAnsi="Times New Roman" w:cs="Times New Roman"/>
          <w:b/>
          <w:w w:val="105"/>
          <w:sz w:val="24"/>
          <w:szCs w:val="24"/>
        </w:rPr>
        <w:t>Neni 1</w:t>
      </w:r>
      <w:r w:rsidR="003222ED" w:rsidRPr="00CC174B">
        <w:rPr>
          <w:rFonts w:ascii="Times New Roman" w:hAnsi="Times New Roman" w:cs="Times New Roman"/>
          <w:b/>
          <w:w w:val="105"/>
          <w:sz w:val="24"/>
          <w:szCs w:val="24"/>
        </w:rPr>
        <w:t>1</w:t>
      </w:r>
    </w:p>
    <w:p w14:paraId="25311701" w14:textId="77777777" w:rsidR="00D67439" w:rsidRPr="00CC174B" w:rsidRDefault="00D67439" w:rsidP="00DC7444">
      <w:pPr>
        <w:pStyle w:val="TableParagraph"/>
        <w:spacing w:line="276" w:lineRule="auto"/>
        <w:ind w:left="283" w:right="2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4B">
        <w:rPr>
          <w:rFonts w:ascii="Times New Roman" w:hAnsi="Times New Roman" w:cs="Times New Roman"/>
          <w:b/>
          <w:sz w:val="24"/>
          <w:szCs w:val="24"/>
        </w:rPr>
        <w:t xml:space="preserve">Mandati i </w:t>
      </w:r>
      <w:r w:rsidR="007D27A6" w:rsidRPr="00CC174B">
        <w:rPr>
          <w:rFonts w:ascii="Times New Roman" w:hAnsi="Times New Roman" w:cs="Times New Roman"/>
          <w:b/>
          <w:sz w:val="24"/>
          <w:szCs w:val="24"/>
        </w:rPr>
        <w:t>K</w:t>
      </w:r>
      <w:r w:rsidRPr="00CC174B">
        <w:rPr>
          <w:rFonts w:ascii="Times New Roman" w:hAnsi="Times New Roman" w:cs="Times New Roman"/>
          <w:b/>
          <w:sz w:val="24"/>
          <w:szCs w:val="24"/>
        </w:rPr>
        <w:t>omisioni</w:t>
      </w:r>
      <w:r w:rsidR="007D27A6" w:rsidRPr="00CC174B">
        <w:rPr>
          <w:rFonts w:ascii="Times New Roman" w:hAnsi="Times New Roman" w:cs="Times New Roman"/>
          <w:b/>
          <w:sz w:val="24"/>
          <w:szCs w:val="24"/>
        </w:rPr>
        <w:t>t</w:t>
      </w:r>
      <w:r w:rsidRPr="00CC174B">
        <w:rPr>
          <w:rFonts w:ascii="Times New Roman" w:hAnsi="Times New Roman" w:cs="Times New Roman"/>
          <w:b/>
          <w:sz w:val="24"/>
          <w:szCs w:val="24"/>
        </w:rPr>
        <w:t xml:space="preserve"> në procesin</w:t>
      </w:r>
      <w:r w:rsidR="007D27A6" w:rsidRPr="00CC174B">
        <w:rPr>
          <w:rFonts w:ascii="Times New Roman" w:hAnsi="Times New Roman" w:cs="Times New Roman"/>
          <w:b/>
          <w:sz w:val="24"/>
          <w:szCs w:val="24"/>
        </w:rPr>
        <w:t xml:space="preserve"> e </w:t>
      </w:r>
    </w:p>
    <w:p w14:paraId="674C3DE7" w14:textId="77777777" w:rsidR="00D67439" w:rsidRPr="00CC174B" w:rsidRDefault="007D27A6" w:rsidP="00DC7444">
      <w:pPr>
        <w:pStyle w:val="TableParagraph"/>
        <w:spacing w:before="14" w:line="276" w:lineRule="auto"/>
        <w:ind w:left="281" w:right="2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4B">
        <w:rPr>
          <w:rFonts w:ascii="Times New Roman" w:hAnsi="Times New Roman" w:cs="Times New Roman"/>
          <w:b/>
          <w:sz w:val="24"/>
          <w:szCs w:val="24"/>
        </w:rPr>
        <w:t>z</w:t>
      </w:r>
      <w:r w:rsidR="00C65BC6" w:rsidRPr="00CC174B">
        <w:rPr>
          <w:rFonts w:ascii="Times New Roman" w:hAnsi="Times New Roman" w:cs="Times New Roman"/>
          <w:b/>
          <w:sz w:val="24"/>
          <w:szCs w:val="24"/>
        </w:rPr>
        <w:t>gjedhor</w:t>
      </w:r>
      <w:r w:rsidRPr="00CC17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EFBE20" w14:textId="77777777" w:rsidR="00D67439" w:rsidRPr="00CC174B" w:rsidRDefault="00D67439" w:rsidP="00DC7444">
      <w:pPr>
        <w:pStyle w:val="Table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25DD173" w14:textId="77777777" w:rsidR="00D67439" w:rsidRPr="00CC174B" w:rsidRDefault="00693F7D" w:rsidP="00C65BC6">
      <w:pPr>
        <w:pStyle w:val="TableParagraph"/>
        <w:tabs>
          <w:tab w:val="left" w:pos="619"/>
        </w:tabs>
        <w:spacing w:line="276" w:lineRule="auto"/>
        <w:ind w:left="132" w:right="70"/>
        <w:jc w:val="both"/>
        <w:rPr>
          <w:rFonts w:ascii="Times New Roman" w:hAnsi="Times New Roman" w:cs="Times New Roman"/>
          <w:sz w:val="24"/>
          <w:szCs w:val="24"/>
        </w:rPr>
      </w:pPr>
      <w:r w:rsidRPr="00CC174B">
        <w:rPr>
          <w:rFonts w:ascii="Times New Roman" w:hAnsi="Times New Roman" w:cs="Times New Roman"/>
          <w:sz w:val="24"/>
          <w:szCs w:val="24"/>
        </w:rPr>
        <w:t>11.</w:t>
      </w:r>
      <w:r w:rsidR="00C65BC6" w:rsidRPr="00CC174B">
        <w:rPr>
          <w:rFonts w:ascii="Times New Roman" w:hAnsi="Times New Roman" w:cs="Times New Roman"/>
          <w:sz w:val="24"/>
          <w:szCs w:val="24"/>
        </w:rPr>
        <w:t xml:space="preserve">1. </w:t>
      </w:r>
      <w:r w:rsidR="00194E29" w:rsidRPr="00CC174B">
        <w:rPr>
          <w:rFonts w:ascii="Times New Roman" w:hAnsi="Times New Roman" w:cs="Times New Roman"/>
          <w:sz w:val="24"/>
          <w:szCs w:val="24"/>
        </w:rPr>
        <w:t xml:space="preserve">Mandati i </w:t>
      </w:r>
      <w:r w:rsidR="00D67439" w:rsidRPr="00CC174B">
        <w:rPr>
          <w:rFonts w:ascii="Times New Roman" w:hAnsi="Times New Roman" w:cs="Times New Roman"/>
          <w:sz w:val="24"/>
          <w:szCs w:val="24"/>
        </w:rPr>
        <w:t>Komisioni</w:t>
      </w:r>
      <w:r w:rsidR="00194E29" w:rsidRPr="00CC174B">
        <w:rPr>
          <w:rFonts w:ascii="Times New Roman" w:hAnsi="Times New Roman" w:cs="Times New Roman"/>
          <w:sz w:val="24"/>
          <w:szCs w:val="24"/>
        </w:rPr>
        <w:t>t shtrihet n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D67439" w:rsidRPr="00CC174B">
        <w:rPr>
          <w:rFonts w:ascii="Times New Roman" w:hAnsi="Times New Roman" w:cs="Times New Roman"/>
          <w:sz w:val="24"/>
          <w:szCs w:val="24"/>
        </w:rPr>
        <w:t xml:space="preserve"> </w:t>
      </w:r>
      <w:r w:rsidR="00C65BC6" w:rsidRPr="00CC174B">
        <w:rPr>
          <w:rFonts w:ascii="Times New Roman" w:hAnsi="Times New Roman" w:cs="Times New Roman"/>
          <w:sz w:val="24"/>
          <w:szCs w:val="24"/>
        </w:rPr>
        <w:t>vlerësimin e plot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C65BC6" w:rsidRPr="00CC174B">
        <w:rPr>
          <w:rFonts w:ascii="Times New Roman" w:hAnsi="Times New Roman" w:cs="Times New Roman"/>
          <w:sz w:val="24"/>
          <w:szCs w:val="24"/>
        </w:rPr>
        <w:t>simit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C65BC6" w:rsidRPr="00CC174B">
        <w:rPr>
          <w:rFonts w:ascii="Times New Roman" w:hAnsi="Times New Roman" w:cs="Times New Roman"/>
          <w:sz w:val="24"/>
          <w:szCs w:val="24"/>
        </w:rPr>
        <w:t xml:space="preserve"> kritereve të kandidatëve </w:t>
      </w:r>
      <w:r w:rsidR="006C5771" w:rsidRPr="00CC174B">
        <w:rPr>
          <w:rFonts w:ascii="Times New Roman" w:hAnsi="Times New Roman" w:cs="Times New Roman"/>
          <w:sz w:val="24"/>
          <w:szCs w:val="24"/>
        </w:rPr>
        <w:t>gjyqtarë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, administrimin dhe </w:t>
      </w:r>
      <w:proofErr w:type="spellStart"/>
      <w:r w:rsidR="00ED3B0D" w:rsidRPr="00CC174B">
        <w:rPr>
          <w:rFonts w:ascii="Times New Roman" w:hAnsi="Times New Roman" w:cs="Times New Roman"/>
          <w:sz w:val="24"/>
          <w:szCs w:val="24"/>
        </w:rPr>
        <w:t>mbikqyrjen</w:t>
      </w:r>
      <w:proofErr w:type="spellEnd"/>
      <w:r w:rsidR="00ED3B0D" w:rsidRPr="00CC174B">
        <w:rPr>
          <w:rFonts w:ascii="Times New Roman" w:hAnsi="Times New Roman" w:cs="Times New Roman"/>
          <w:sz w:val="24"/>
          <w:szCs w:val="24"/>
        </w:rPr>
        <w:t xml:space="preserve"> e mbarëvajtjes s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proceduarve dhe aktiviteteve </w:t>
      </w:r>
      <w:proofErr w:type="spellStart"/>
      <w:r w:rsidR="00ED3B0D" w:rsidRPr="00CC174B">
        <w:rPr>
          <w:rFonts w:ascii="Times New Roman" w:hAnsi="Times New Roman" w:cs="Times New Roman"/>
          <w:sz w:val="24"/>
          <w:szCs w:val="24"/>
        </w:rPr>
        <w:lastRenderedPageBreak/>
        <w:t>zgjedhjore</w:t>
      </w:r>
      <w:proofErr w:type="spellEnd"/>
      <w:r w:rsidR="00ED3B0D" w:rsidRPr="00CC174B">
        <w:rPr>
          <w:rFonts w:ascii="Times New Roman" w:hAnsi="Times New Roman" w:cs="Times New Roman"/>
          <w:sz w:val="24"/>
          <w:szCs w:val="24"/>
        </w:rPr>
        <w:t>, certifikimin dhe shpalljen rezultatit  zgjedhor p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r zgjedhjen </w:t>
      </w:r>
      <w:r w:rsidR="006C5771" w:rsidRPr="00CC174B">
        <w:rPr>
          <w:rFonts w:ascii="Times New Roman" w:hAnsi="Times New Roman" w:cs="Times New Roman"/>
          <w:sz w:val="24"/>
          <w:szCs w:val="24"/>
        </w:rPr>
        <w:t xml:space="preserve">e </w:t>
      </w:r>
      <w:r w:rsidR="00ED3B0D" w:rsidRPr="00CC174B">
        <w:rPr>
          <w:rFonts w:ascii="Times New Roman" w:hAnsi="Times New Roman" w:cs="Times New Roman"/>
          <w:sz w:val="24"/>
          <w:szCs w:val="24"/>
        </w:rPr>
        <w:t>an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C5771" w:rsidRPr="00CC174B">
        <w:rPr>
          <w:rFonts w:ascii="Times New Roman" w:hAnsi="Times New Roman" w:cs="Times New Roman"/>
          <w:sz w:val="24"/>
          <w:szCs w:val="24"/>
        </w:rPr>
        <w:t>tarëve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K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>shillit nga gjyq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>sori.</w:t>
      </w:r>
    </w:p>
    <w:p w14:paraId="1439247D" w14:textId="77777777" w:rsidR="00D67439" w:rsidRPr="00CC174B" w:rsidRDefault="00D67439" w:rsidP="00DC7444">
      <w:pPr>
        <w:pStyle w:val="TableParagraph"/>
        <w:spacing w:before="9" w:line="276" w:lineRule="auto"/>
        <w:rPr>
          <w:rFonts w:ascii="Times New Roman" w:hAnsi="Times New Roman" w:cs="Times New Roman"/>
          <w:sz w:val="24"/>
          <w:szCs w:val="24"/>
        </w:rPr>
      </w:pPr>
    </w:p>
    <w:p w14:paraId="6F397EB0" w14:textId="77777777" w:rsidR="005B27AD" w:rsidRPr="00CC174B" w:rsidRDefault="00693F7D" w:rsidP="00471B13">
      <w:pPr>
        <w:pStyle w:val="TableParagraph"/>
        <w:tabs>
          <w:tab w:val="left" w:pos="619"/>
        </w:tabs>
        <w:spacing w:line="276" w:lineRule="auto"/>
        <w:ind w:left="136" w:right="243"/>
        <w:jc w:val="both"/>
        <w:rPr>
          <w:rFonts w:ascii="Times New Roman" w:hAnsi="Times New Roman" w:cs="Times New Roman"/>
          <w:sz w:val="24"/>
          <w:szCs w:val="24"/>
        </w:rPr>
      </w:pPr>
      <w:r w:rsidRPr="00CC174B">
        <w:rPr>
          <w:rFonts w:ascii="Times New Roman" w:hAnsi="Times New Roman" w:cs="Times New Roman"/>
          <w:sz w:val="24"/>
          <w:szCs w:val="24"/>
        </w:rPr>
        <w:t>11.</w:t>
      </w:r>
      <w:r w:rsidR="00ED3B0D" w:rsidRPr="00CC174B">
        <w:rPr>
          <w:rFonts w:ascii="Times New Roman" w:hAnsi="Times New Roman" w:cs="Times New Roman"/>
          <w:sz w:val="24"/>
          <w:szCs w:val="24"/>
        </w:rPr>
        <w:t>2. Komisioni është përgjegjës p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r administrimin dhe </w:t>
      </w:r>
      <w:r w:rsidR="00D67439" w:rsidRPr="00CC174B">
        <w:rPr>
          <w:rFonts w:ascii="Times New Roman" w:hAnsi="Times New Roman" w:cs="Times New Roman"/>
          <w:sz w:val="24"/>
          <w:szCs w:val="24"/>
        </w:rPr>
        <w:t xml:space="preserve">mbikëqyrjen e </w:t>
      </w:r>
      <w:r w:rsidR="002F5ED5" w:rsidRPr="00CC174B">
        <w:rPr>
          <w:rFonts w:ascii="Times New Roman" w:hAnsi="Times New Roman" w:cs="Times New Roman"/>
          <w:sz w:val="24"/>
          <w:szCs w:val="24"/>
        </w:rPr>
        <w:t>gjithmbarshme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2F5ED5" w:rsidRPr="00CC174B">
        <w:rPr>
          <w:rFonts w:ascii="Times New Roman" w:hAnsi="Times New Roman" w:cs="Times New Roman"/>
          <w:sz w:val="24"/>
          <w:szCs w:val="24"/>
        </w:rPr>
        <w:t xml:space="preserve"> </w:t>
      </w:r>
      <w:r w:rsidR="00D67439" w:rsidRPr="00CC174B">
        <w:rPr>
          <w:rFonts w:ascii="Times New Roman" w:hAnsi="Times New Roman" w:cs="Times New Roman"/>
          <w:sz w:val="24"/>
          <w:szCs w:val="24"/>
        </w:rPr>
        <w:t xml:space="preserve">aktiviteteve </w:t>
      </w:r>
      <w:r w:rsidR="002F5ED5" w:rsidRPr="00CC174B">
        <w:rPr>
          <w:rFonts w:ascii="Times New Roman" w:hAnsi="Times New Roman" w:cs="Times New Roman"/>
          <w:sz w:val="24"/>
          <w:szCs w:val="24"/>
        </w:rPr>
        <w:t>rreth</w:t>
      </w:r>
      <w:r w:rsidR="00D67439" w:rsidRPr="00CC174B">
        <w:rPr>
          <w:rFonts w:ascii="Times New Roman" w:hAnsi="Times New Roman" w:cs="Times New Roman"/>
          <w:sz w:val="24"/>
          <w:szCs w:val="24"/>
        </w:rPr>
        <w:t xml:space="preserve"> zgjedhjes së</w:t>
      </w:r>
      <w:r w:rsidR="00D67439" w:rsidRPr="00CC174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D67439" w:rsidRPr="00CC174B">
        <w:rPr>
          <w:rFonts w:ascii="Times New Roman" w:hAnsi="Times New Roman" w:cs="Times New Roman"/>
          <w:sz w:val="24"/>
          <w:szCs w:val="24"/>
        </w:rPr>
        <w:t>anëtarëve</w:t>
      </w:r>
      <w:r w:rsidR="00D67439" w:rsidRPr="00CC174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67439" w:rsidRPr="00CC174B">
        <w:rPr>
          <w:rFonts w:ascii="Times New Roman" w:hAnsi="Times New Roman" w:cs="Times New Roman"/>
          <w:sz w:val="24"/>
          <w:szCs w:val="24"/>
        </w:rPr>
        <w:t>të</w:t>
      </w:r>
      <w:r w:rsidR="00D67439" w:rsidRPr="00CC174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D67439" w:rsidRPr="00CC174B">
        <w:rPr>
          <w:rFonts w:ascii="Times New Roman" w:hAnsi="Times New Roman" w:cs="Times New Roman"/>
          <w:sz w:val="24"/>
          <w:szCs w:val="24"/>
        </w:rPr>
        <w:t>K</w:t>
      </w:r>
      <w:r w:rsidR="00BF7D50" w:rsidRPr="00CC174B">
        <w:rPr>
          <w:rFonts w:ascii="Times New Roman" w:hAnsi="Times New Roman" w:cs="Times New Roman"/>
          <w:sz w:val="24"/>
          <w:szCs w:val="24"/>
        </w:rPr>
        <w:t>ë</w:t>
      </w:r>
      <w:r w:rsidR="00471B13" w:rsidRPr="00CC174B">
        <w:rPr>
          <w:rFonts w:ascii="Times New Roman" w:hAnsi="Times New Roman" w:cs="Times New Roman"/>
          <w:sz w:val="24"/>
          <w:szCs w:val="24"/>
        </w:rPr>
        <w:t xml:space="preserve">shillit nga </w:t>
      </w:r>
      <w:r w:rsidR="005B27AD" w:rsidRPr="00CC174B">
        <w:rPr>
          <w:rFonts w:ascii="Times New Roman" w:hAnsi="Times New Roman" w:cs="Times New Roman"/>
          <w:sz w:val="24"/>
          <w:szCs w:val="24"/>
        </w:rPr>
        <w:t>gjyq</w:t>
      </w:r>
      <w:r w:rsidR="00BF7D50" w:rsidRPr="00CC174B">
        <w:rPr>
          <w:rFonts w:ascii="Times New Roman" w:hAnsi="Times New Roman" w:cs="Times New Roman"/>
          <w:sz w:val="24"/>
          <w:szCs w:val="24"/>
        </w:rPr>
        <w:t>ë</w:t>
      </w:r>
      <w:r w:rsidR="00471B13" w:rsidRPr="00CC174B">
        <w:rPr>
          <w:rFonts w:ascii="Times New Roman" w:hAnsi="Times New Roman" w:cs="Times New Roman"/>
          <w:sz w:val="24"/>
          <w:szCs w:val="24"/>
        </w:rPr>
        <w:t>sori</w:t>
      </w:r>
      <w:r w:rsidR="005B27AD" w:rsidRPr="00CC174B">
        <w:rPr>
          <w:rFonts w:ascii="Times New Roman" w:hAnsi="Times New Roman" w:cs="Times New Roman"/>
          <w:sz w:val="24"/>
          <w:szCs w:val="24"/>
        </w:rPr>
        <w:t xml:space="preserve"> </w:t>
      </w:r>
      <w:r w:rsidR="00D67439" w:rsidRPr="00CC174B">
        <w:rPr>
          <w:rFonts w:ascii="Times New Roman" w:hAnsi="Times New Roman" w:cs="Times New Roman"/>
          <w:sz w:val="24"/>
          <w:szCs w:val="24"/>
        </w:rPr>
        <w:t>në</w:t>
      </w:r>
      <w:r w:rsidR="00D67439" w:rsidRPr="00CC174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D67439" w:rsidRPr="00CC174B">
        <w:rPr>
          <w:rFonts w:ascii="Times New Roman" w:hAnsi="Times New Roman" w:cs="Times New Roman"/>
          <w:sz w:val="24"/>
          <w:szCs w:val="24"/>
        </w:rPr>
        <w:t>bazë</w:t>
      </w:r>
      <w:r w:rsidR="00D67439" w:rsidRPr="00CC174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67439" w:rsidRPr="00CC174B">
        <w:rPr>
          <w:rFonts w:ascii="Times New Roman" w:hAnsi="Times New Roman" w:cs="Times New Roman"/>
          <w:sz w:val="24"/>
          <w:szCs w:val="24"/>
        </w:rPr>
        <w:t>të</w:t>
      </w:r>
      <w:r w:rsidR="00D67439" w:rsidRPr="00CC174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D67439" w:rsidRPr="00CC174B">
        <w:rPr>
          <w:rFonts w:ascii="Times New Roman" w:hAnsi="Times New Roman" w:cs="Times New Roman"/>
          <w:sz w:val="24"/>
          <w:szCs w:val="24"/>
        </w:rPr>
        <w:t>këtyre procedurave</w:t>
      </w:r>
      <w:r w:rsidR="00471B13" w:rsidRPr="00CC174B">
        <w:rPr>
          <w:rFonts w:ascii="Times New Roman" w:hAnsi="Times New Roman" w:cs="Times New Roman"/>
          <w:sz w:val="24"/>
          <w:szCs w:val="24"/>
        </w:rPr>
        <w:t xml:space="preserve"> dhe veprimeve</w:t>
      </w:r>
      <w:r w:rsidR="00D67439" w:rsidRPr="00CC174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BE1762" w14:textId="77777777" w:rsidR="00471B13" w:rsidRPr="00CC174B" w:rsidRDefault="00471B13" w:rsidP="00471B13">
      <w:pPr>
        <w:pStyle w:val="TableParagraph"/>
        <w:tabs>
          <w:tab w:val="left" w:pos="619"/>
        </w:tabs>
        <w:spacing w:line="276" w:lineRule="auto"/>
        <w:ind w:left="136" w:right="243"/>
        <w:jc w:val="both"/>
        <w:rPr>
          <w:rFonts w:ascii="Times New Roman" w:hAnsi="Times New Roman" w:cs="Times New Roman"/>
          <w:sz w:val="24"/>
          <w:szCs w:val="24"/>
        </w:rPr>
      </w:pPr>
    </w:p>
    <w:p w14:paraId="1693BE61" w14:textId="77777777" w:rsidR="00D67439" w:rsidRPr="00CC174B" w:rsidRDefault="00693F7D" w:rsidP="00C65BC6">
      <w:pPr>
        <w:pStyle w:val="TableParagraph"/>
        <w:tabs>
          <w:tab w:val="left" w:pos="619"/>
        </w:tabs>
        <w:spacing w:line="276" w:lineRule="auto"/>
        <w:ind w:left="136" w:right="243"/>
        <w:rPr>
          <w:rFonts w:ascii="Times New Roman" w:hAnsi="Times New Roman" w:cs="Times New Roman"/>
          <w:sz w:val="24"/>
          <w:szCs w:val="24"/>
        </w:rPr>
      </w:pPr>
      <w:r w:rsidRPr="00CC174B">
        <w:rPr>
          <w:rFonts w:ascii="Times New Roman" w:hAnsi="Times New Roman" w:cs="Times New Roman"/>
          <w:sz w:val="24"/>
          <w:szCs w:val="24"/>
        </w:rPr>
        <w:t>11.</w:t>
      </w:r>
      <w:r w:rsidR="00ED3B0D" w:rsidRPr="00CC174B">
        <w:rPr>
          <w:rFonts w:ascii="Times New Roman" w:hAnsi="Times New Roman" w:cs="Times New Roman"/>
          <w:sz w:val="24"/>
          <w:szCs w:val="24"/>
        </w:rPr>
        <w:t>3. Komisioni, do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jet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p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>rgjegj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>s, por nuk do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kufizohet n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k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>to veprime:</w:t>
      </w:r>
    </w:p>
    <w:p w14:paraId="3CFB566C" w14:textId="77777777" w:rsidR="00471B13" w:rsidRPr="00CC174B" w:rsidRDefault="00471B13" w:rsidP="00686714">
      <w:pPr>
        <w:pStyle w:val="TableParagraph"/>
        <w:tabs>
          <w:tab w:val="left" w:pos="1256"/>
        </w:tabs>
        <w:spacing w:before="5" w:line="276" w:lineRule="auto"/>
        <w:ind w:left="684" w:right="429"/>
        <w:jc w:val="both"/>
        <w:rPr>
          <w:rFonts w:ascii="Times New Roman" w:hAnsi="Times New Roman" w:cs="Times New Roman"/>
          <w:sz w:val="24"/>
          <w:szCs w:val="24"/>
        </w:rPr>
      </w:pPr>
    </w:p>
    <w:p w14:paraId="112F3625" w14:textId="77777777" w:rsidR="00617EE0" w:rsidRPr="00CC174B" w:rsidRDefault="00693F7D" w:rsidP="005070A2">
      <w:pPr>
        <w:pStyle w:val="TableParagraph"/>
        <w:tabs>
          <w:tab w:val="left" w:pos="1256"/>
        </w:tabs>
        <w:spacing w:before="5" w:line="276" w:lineRule="auto"/>
        <w:ind w:left="540" w:right="429"/>
        <w:jc w:val="both"/>
        <w:rPr>
          <w:rFonts w:ascii="Times New Roman" w:hAnsi="Times New Roman" w:cs="Times New Roman"/>
          <w:sz w:val="24"/>
          <w:szCs w:val="24"/>
        </w:rPr>
      </w:pPr>
      <w:r w:rsidRPr="00CC174B">
        <w:rPr>
          <w:rFonts w:ascii="Times New Roman" w:hAnsi="Times New Roman" w:cs="Times New Roman"/>
          <w:sz w:val="24"/>
          <w:szCs w:val="24"/>
        </w:rPr>
        <w:t xml:space="preserve">11.3.1. </w:t>
      </w:r>
      <w:r w:rsidR="00617EE0" w:rsidRPr="00CC174B">
        <w:rPr>
          <w:rFonts w:ascii="Times New Roman" w:hAnsi="Times New Roman" w:cs="Times New Roman"/>
          <w:sz w:val="24"/>
          <w:szCs w:val="24"/>
        </w:rPr>
        <w:t>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EE0" w:rsidRPr="00CC174B">
        <w:rPr>
          <w:rFonts w:ascii="Times New Roman" w:hAnsi="Times New Roman" w:cs="Times New Roman"/>
          <w:sz w:val="24"/>
          <w:szCs w:val="24"/>
        </w:rPr>
        <w:t xml:space="preserve"> b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EE0" w:rsidRPr="00CC174B">
        <w:rPr>
          <w:rFonts w:ascii="Times New Roman" w:hAnsi="Times New Roman" w:cs="Times New Roman"/>
          <w:sz w:val="24"/>
          <w:szCs w:val="24"/>
        </w:rPr>
        <w:t>j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EE0" w:rsidRPr="00CC174B">
        <w:rPr>
          <w:rFonts w:ascii="Times New Roman" w:hAnsi="Times New Roman" w:cs="Times New Roman"/>
          <w:sz w:val="24"/>
          <w:szCs w:val="24"/>
        </w:rPr>
        <w:t xml:space="preserve"> vler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EE0" w:rsidRPr="00CC174B">
        <w:rPr>
          <w:rFonts w:ascii="Times New Roman" w:hAnsi="Times New Roman" w:cs="Times New Roman"/>
          <w:sz w:val="24"/>
          <w:szCs w:val="24"/>
        </w:rPr>
        <w:t>simin e plot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EE0" w:rsidRPr="00CC174B">
        <w:rPr>
          <w:rFonts w:ascii="Times New Roman" w:hAnsi="Times New Roman" w:cs="Times New Roman"/>
          <w:sz w:val="24"/>
          <w:szCs w:val="24"/>
        </w:rPr>
        <w:t>simit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EE0" w:rsidRPr="00CC174B">
        <w:rPr>
          <w:rFonts w:ascii="Times New Roman" w:hAnsi="Times New Roman" w:cs="Times New Roman"/>
          <w:sz w:val="24"/>
          <w:szCs w:val="24"/>
        </w:rPr>
        <w:t xml:space="preserve"> kritereve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EE0" w:rsidRPr="00CC174B">
        <w:rPr>
          <w:rFonts w:ascii="Times New Roman" w:hAnsi="Times New Roman" w:cs="Times New Roman"/>
          <w:sz w:val="24"/>
          <w:szCs w:val="24"/>
        </w:rPr>
        <w:t xml:space="preserve"> kandidat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EE0" w:rsidRPr="00CC174B">
        <w:rPr>
          <w:rFonts w:ascii="Times New Roman" w:hAnsi="Times New Roman" w:cs="Times New Roman"/>
          <w:sz w:val="24"/>
          <w:szCs w:val="24"/>
        </w:rPr>
        <w:t>ve gjyqtar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617EE0" w:rsidRPr="00CC174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3CD2CD" w14:textId="77777777" w:rsidR="00834E8F" w:rsidRPr="00CC174B" w:rsidRDefault="00834E8F" w:rsidP="005070A2">
      <w:pPr>
        <w:pStyle w:val="TableParagraph"/>
        <w:tabs>
          <w:tab w:val="left" w:pos="1256"/>
        </w:tabs>
        <w:spacing w:before="5" w:line="276" w:lineRule="auto"/>
        <w:ind w:left="540" w:right="429"/>
        <w:jc w:val="both"/>
        <w:rPr>
          <w:rFonts w:ascii="Times New Roman" w:hAnsi="Times New Roman" w:cs="Times New Roman"/>
          <w:sz w:val="24"/>
          <w:szCs w:val="24"/>
        </w:rPr>
      </w:pPr>
    </w:p>
    <w:p w14:paraId="476FE680" w14:textId="77777777" w:rsidR="00D67439" w:rsidRPr="00CC174B" w:rsidRDefault="00693F7D" w:rsidP="005070A2">
      <w:pPr>
        <w:pStyle w:val="TableParagraph"/>
        <w:tabs>
          <w:tab w:val="left" w:pos="1256"/>
        </w:tabs>
        <w:spacing w:before="5" w:line="276" w:lineRule="auto"/>
        <w:ind w:left="540" w:right="429"/>
        <w:jc w:val="both"/>
        <w:rPr>
          <w:rFonts w:ascii="Times New Roman" w:hAnsi="Times New Roman" w:cs="Times New Roman"/>
          <w:sz w:val="24"/>
          <w:szCs w:val="24"/>
        </w:rPr>
      </w:pPr>
      <w:r w:rsidRPr="00CC174B">
        <w:rPr>
          <w:rFonts w:ascii="Times New Roman" w:hAnsi="Times New Roman" w:cs="Times New Roman"/>
          <w:sz w:val="24"/>
          <w:szCs w:val="24"/>
        </w:rPr>
        <w:t xml:space="preserve">11.3.2. </w:t>
      </w:r>
      <w:r w:rsidR="00686714" w:rsidRPr="00CC174B">
        <w:rPr>
          <w:rFonts w:ascii="Times New Roman" w:hAnsi="Times New Roman" w:cs="Times New Roman"/>
          <w:sz w:val="24"/>
          <w:szCs w:val="24"/>
        </w:rPr>
        <w:t>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71B13" w:rsidRPr="00CC174B">
        <w:rPr>
          <w:rFonts w:ascii="Times New Roman" w:hAnsi="Times New Roman" w:cs="Times New Roman"/>
          <w:sz w:val="24"/>
          <w:szCs w:val="24"/>
        </w:rPr>
        <w:t xml:space="preserve"> </w:t>
      </w:r>
      <w:r w:rsidR="00194E29" w:rsidRPr="00CC174B">
        <w:rPr>
          <w:rFonts w:ascii="Times New Roman" w:hAnsi="Times New Roman" w:cs="Times New Roman"/>
          <w:sz w:val="24"/>
          <w:szCs w:val="24"/>
        </w:rPr>
        <w:t>d</w:t>
      </w:r>
      <w:r w:rsidR="00D67439" w:rsidRPr="00CC174B">
        <w:rPr>
          <w:rFonts w:ascii="Times New Roman" w:hAnsi="Times New Roman" w:cs="Times New Roman"/>
          <w:sz w:val="24"/>
          <w:szCs w:val="24"/>
        </w:rPr>
        <w:t xml:space="preserve">izajnojë dhe miratojë </w:t>
      </w:r>
      <w:r w:rsidR="005B27AD" w:rsidRPr="00CC174B">
        <w:rPr>
          <w:rFonts w:ascii="Times New Roman" w:hAnsi="Times New Roman" w:cs="Times New Roman"/>
          <w:sz w:val="24"/>
          <w:szCs w:val="24"/>
        </w:rPr>
        <w:t xml:space="preserve">formatin e </w:t>
      </w:r>
      <w:r w:rsidR="00194E29" w:rsidRPr="00CC174B">
        <w:rPr>
          <w:rFonts w:ascii="Times New Roman" w:hAnsi="Times New Roman" w:cs="Times New Roman"/>
          <w:sz w:val="24"/>
          <w:szCs w:val="24"/>
        </w:rPr>
        <w:t xml:space="preserve">materialit zgjedhor; </w:t>
      </w:r>
    </w:p>
    <w:p w14:paraId="2AEAA926" w14:textId="77777777" w:rsidR="00834E8F" w:rsidRPr="00CC174B" w:rsidRDefault="00834E8F" w:rsidP="005070A2">
      <w:pPr>
        <w:pStyle w:val="TableParagraph"/>
        <w:tabs>
          <w:tab w:val="left" w:pos="1256"/>
        </w:tabs>
        <w:spacing w:before="5" w:line="276" w:lineRule="auto"/>
        <w:ind w:left="540" w:right="429"/>
        <w:jc w:val="both"/>
        <w:rPr>
          <w:rFonts w:ascii="Times New Roman" w:hAnsi="Times New Roman" w:cs="Times New Roman"/>
          <w:sz w:val="24"/>
          <w:szCs w:val="24"/>
        </w:rPr>
      </w:pPr>
    </w:p>
    <w:p w14:paraId="0767D8D2" w14:textId="77777777" w:rsidR="005B27AD" w:rsidRPr="00CC174B" w:rsidRDefault="00693F7D" w:rsidP="005070A2">
      <w:pPr>
        <w:pStyle w:val="TableParagraph"/>
        <w:spacing w:before="7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C174B">
        <w:rPr>
          <w:rFonts w:ascii="Times New Roman" w:hAnsi="Times New Roman" w:cs="Times New Roman"/>
          <w:sz w:val="24"/>
          <w:szCs w:val="24"/>
        </w:rPr>
        <w:t>11.</w:t>
      </w:r>
      <w:r w:rsidR="00686714" w:rsidRPr="00CC174B">
        <w:rPr>
          <w:rFonts w:ascii="Times New Roman" w:hAnsi="Times New Roman" w:cs="Times New Roman"/>
          <w:sz w:val="24"/>
          <w:szCs w:val="24"/>
        </w:rPr>
        <w:t>3.</w:t>
      </w:r>
      <w:r w:rsidR="00617EE0" w:rsidRPr="00CC174B">
        <w:rPr>
          <w:rFonts w:ascii="Times New Roman" w:hAnsi="Times New Roman" w:cs="Times New Roman"/>
          <w:sz w:val="24"/>
          <w:szCs w:val="24"/>
        </w:rPr>
        <w:t>3</w:t>
      </w:r>
      <w:r w:rsidRPr="00CC174B">
        <w:rPr>
          <w:rFonts w:ascii="Times New Roman" w:hAnsi="Times New Roman" w:cs="Times New Roman"/>
          <w:sz w:val="24"/>
          <w:szCs w:val="24"/>
        </w:rPr>
        <w:t xml:space="preserve">. </w:t>
      </w:r>
      <w:r w:rsidR="00686714" w:rsidRPr="00CC174B">
        <w:rPr>
          <w:rFonts w:ascii="Times New Roman" w:hAnsi="Times New Roman" w:cs="Times New Roman"/>
          <w:sz w:val="24"/>
          <w:szCs w:val="24"/>
        </w:rPr>
        <w:t>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71B13" w:rsidRPr="00CC174B">
        <w:rPr>
          <w:rFonts w:ascii="Times New Roman" w:hAnsi="Times New Roman" w:cs="Times New Roman"/>
          <w:sz w:val="24"/>
          <w:szCs w:val="24"/>
        </w:rPr>
        <w:t xml:space="preserve"> a</w:t>
      </w:r>
      <w:r w:rsidR="00D67439" w:rsidRPr="00CC174B">
        <w:rPr>
          <w:rFonts w:ascii="Times New Roman" w:hAnsi="Times New Roman" w:cs="Times New Roman"/>
          <w:sz w:val="24"/>
          <w:szCs w:val="24"/>
        </w:rPr>
        <w:t xml:space="preserve">utorizojë stafin përkatës </w:t>
      </w:r>
      <w:r w:rsidR="00471B13" w:rsidRPr="00CC174B">
        <w:rPr>
          <w:rFonts w:ascii="Times New Roman" w:hAnsi="Times New Roman" w:cs="Times New Roman"/>
          <w:sz w:val="24"/>
          <w:szCs w:val="24"/>
        </w:rPr>
        <w:t>administrativ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71B13" w:rsidRPr="00CC174B">
        <w:rPr>
          <w:rFonts w:ascii="Times New Roman" w:hAnsi="Times New Roman" w:cs="Times New Roman"/>
          <w:sz w:val="24"/>
          <w:szCs w:val="24"/>
        </w:rPr>
        <w:t xml:space="preserve"> K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471B13" w:rsidRPr="00CC174B">
        <w:rPr>
          <w:rFonts w:ascii="Times New Roman" w:hAnsi="Times New Roman" w:cs="Times New Roman"/>
          <w:sz w:val="24"/>
          <w:szCs w:val="24"/>
        </w:rPr>
        <w:t xml:space="preserve">shillit </w:t>
      </w:r>
      <w:r w:rsidR="00D67439" w:rsidRPr="00CC174B">
        <w:rPr>
          <w:rFonts w:ascii="Times New Roman" w:hAnsi="Times New Roman" w:cs="Times New Roman"/>
          <w:sz w:val="24"/>
          <w:szCs w:val="24"/>
        </w:rPr>
        <w:t xml:space="preserve">për t'i ndihmuar </w:t>
      </w:r>
      <w:r w:rsidR="00686714" w:rsidRPr="00CC174B">
        <w:rPr>
          <w:rFonts w:ascii="Times New Roman" w:hAnsi="Times New Roman" w:cs="Times New Roman"/>
          <w:sz w:val="24"/>
          <w:szCs w:val="24"/>
        </w:rPr>
        <w:t xml:space="preserve">rreth </w:t>
      </w:r>
      <w:r w:rsidR="00471B13" w:rsidRPr="00CC174B">
        <w:rPr>
          <w:rFonts w:ascii="Times New Roman" w:hAnsi="Times New Roman" w:cs="Times New Roman"/>
          <w:sz w:val="24"/>
          <w:szCs w:val="24"/>
        </w:rPr>
        <w:t xml:space="preserve">administrimit </w:t>
      </w:r>
      <w:r w:rsidR="00D67439" w:rsidRPr="00CC174B">
        <w:rPr>
          <w:rFonts w:ascii="Times New Roman" w:hAnsi="Times New Roman" w:cs="Times New Roman"/>
          <w:sz w:val="24"/>
          <w:szCs w:val="24"/>
        </w:rPr>
        <w:t xml:space="preserve">efektiv të </w:t>
      </w:r>
      <w:r w:rsidR="00EC6FF2" w:rsidRPr="00CC174B">
        <w:rPr>
          <w:rFonts w:ascii="Times New Roman" w:hAnsi="Times New Roman" w:cs="Times New Roman"/>
          <w:sz w:val="24"/>
          <w:szCs w:val="24"/>
        </w:rPr>
        <w:t>tubimit zgjedhor</w:t>
      </w:r>
      <w:r w:rsidR="00194E29" w:rsidRPr="00CC174B">
        <w:rPr>
          <w:rFonts w:ascii="Times New Roman" w:hAnsi="Times New Roman" w:cs="Times New Roman"/>
          <w:sz w:val="24"/>
          <w:szCs w:val="24"/>
        </w:rPr>
        <w:t>;</w:t>
      </w:r>
      <w:r w:rsidR="00EC6FF2" w:rsidRPr="00CC174B">
        <w:rPr>
          <w:rFonts w:ascii="Times New Roman" w:hAnsi="Times New Roman" w:cs="Times New Roman"/>
          <w:sz w:val="24"/>
          <w:szCs w:val="24"/>
        </w:rPr>
        <w:t xml:space="preserve"> </w:t>
      </w:r>
      <w:r w:rsidR="00D67439" w:rsidRPr="00CC1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5A4BD" w14:textId="77777777" w:rsidR="00834E8F" w:rsidRPr="00CC174B" w:rsidRDefault="00834E8F" w:rsidP="005070A2">
      <w:pPr>
        <w:pStyle w:val="TableParagraph"/>
        <w:spacing w:before="7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BBDC632" w14:textId="77777777" w:rsidR="00D67439" w:rsidRPr="00CC174B" w:rsidRDefault="00693F7D" w:rsidP="005070A2">
      <w:pPr>
        <w:pStyle w:val="TableParagraph"/>
        <w:spacing w:before="7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C174B">
        <w:rPr>
          <w:rFonts w:ascii="Times New Roman" w:hAnsi="Times New Roman" w:cs="Times New Roman"/>
          <w:sz w:val="24"/>
          <w:szCs w:val="24"/>
        </w:rPr>
        <w:t>11.</w:t>
      </w:r>
      <w:r w:rsidR="00686714" w:rsidRPr="00CC174B">
        <w:rPr>
          <w:rFonts w:ascii="Times New Roman" w:hAnsi="Times New Roman" w:cs="Times New Roman"/>
          <w:sz w:val="24"/>
          <w:szCs w:val="24"/>
        </w:rPr>
        <w:t>3.</w:t>
      </w:r>
      <w:r w:rsidR="00617EE0" w:rsidRPr="00CC174B">
        <w:rPr>
          <w:rFonts w:ascii="Times New Roman" w:hAnsi="Times New Roman" w:cs="Times New Roman"/>
          <w:sz w:val="24"/>
          <w:szCs w:val="24"/>
        </w:rPr>
        <w:t>4</w:t>
      </w:r>
      <w:r w:rsidRPr="00CC174B">
        <w:rPr>
          <w:rFonts w:ascii="Times New Roman" w:hAnsi="Times New Roman" w:cs="Times New Roman"/>
          <w:sz w:val="24"/>
          <w:szCs w:val="24"/>
        </w:rPr>
        <w:t xml:space="preserve">. </w:t>
      </w:r>
      <w:r w:rsidR="00ED3B0D" w:rsidRPr="00CC174B">
        <w:rPr>
          <w:rFonts w:ascii="Times New Roman" w:hAnsi="Times New Roman" w:cs="Times New Roman"/>
          <w:sz w:val="24"/>
          <w:szCs w:val="24"/>
        </w:rPr>
        <w:t>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hartoj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B0D" w:rsidRPr="00CC174B">
        <w:rPr>
          <w:rFonts w:ascii="Times New Roman" w:hAnsi="Times New Roman" w:cs="Times New Roman"/>
          <w:sz w:val="24"/>
          <w:szCs w:val="24"/>
        </w:rPr>
        <w:t>mbikqyr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D3B0D" w:rsidRPr="00CC174B">
        <w:rPr>
          <w:rFonts w:ascii="Times New Roman" w:hAnsi="Times New Roman" w:cs="Times New Roman"/>
          <w:sz w:val="24"/>
          <w:szCs w:val="24"/>
        </w:rPr>
        <w:t xml:space="preserve"> dhe mir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>mbaj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list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>n e gjyqtarëve</w:t>
      </w:r>
      <w:r w:rsidR="00ED3B0D" w:rsidRPr="00CC174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ED3B0D" w:rsidRPr="00CC174B">
        <w:rPr>
          <w:rFonts w:ascii="Times New Roman" w:hAnsi="Times New Roman" w:cs="Times New Roman"/>
          <w:sz w:val="24"/>
          <w:szCs w:val="24"/>
        </w:rPr>
        <w:t>që</w:t>
      </w:r>
      <w:r w:rsidR="00ED3B0D" w:rsidRPr="00CC174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ED3B0D" w:rsidRPr="00CC174B">
        <w:rPr>
          <w:rFonts w:ascii="Times New Roman" w:hAnsi="Times New Roman" w:cs="Times New Roman"/>
          <w:sz w:val="24"/>
          <w:szCs w:val="24"/>
        </w:rPr>
        <w:t>do</w:t>
      </w:r>
      <w:r w:rsidR="00ED3B0D" w:rsidRPr="00CC174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ED3B0D" w:rsidRPr="00CC174B">
        <w:rPr>
          <w:rFonts w:ascii="Times New Roman" w:hAnsi="Times New Roman" w:cs="Times New Roman"/>
          <w:sz w:val="24"/>
          <w:szCs w:val="24"/>
        </w:rPr>
        <w:t>të</w:t>
      </w:r>
      <w:r w:rsidR="00ED3B0D" w:rsidRPr="00CC174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ED3B0D" w:rsidRPr="00CC174B">
        <w:rPr>
          <w:rFonts w:ascii="Times New Roman" w:hAnsi="Times New Roman" w:cs="Times New Roman"/>
          <w:sz w:val="24"/>
          <w:szCs w:val="24"/>
        </w:rPr>
        <w:t>mar</w:t>
      </w:r>
      <w:r w:rsidR="00834E8F" w:rsidRPr="00CC174B">
        <w:rPr>
          <w:rFonts w:ascii="Times New Roman" w:hAnsi="Times New Roman" w:cs="Times New Roman"/>
          <w:sz w:val="24"/>
          <w:szCs w:val="24"/>
        </w:rPr>
        <w:t xml:space="preserve">rin pjesë në tubimin zgjedhor; </w:t>
      </w:r>
    </w:p>
    <w:p w14:paraId="2A693658" w14:textId="77777777" w:rsidR="00834E8F" w:rsidRPr="00CC174B" w:rsidRDefault="00834E8F" w:rsidP="005070A2">
      <w:pPr>
        <w:pStyle w:val="TableParagraph"/>
        <w:spacing w:before="7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156A111" w14:textId="77777777" w:rsidR="009809E0" w:rsidRPr="00CC174B" w:rsidRDefault="005070A2" w:rsidP="005070A2">
      <w:pPr>
        <w:pStyle w:val="TableParagraph"/>
        <w:spacing w:line="276" w:lineRule="auto"/>
        <w:ind w:left="540" w:right="122"/>
        <w:jc w:val="both"/>
        <w:rPr>
          <w:rFonts w:ascii="Times New Roman" w:hAnsi="Times New Roman" w:cs="Times New Roman"/>
          <w:sz w:val="24"/>
          <w:szCs w:val="24"/>
        </w:rPr>
      </w:pPr>
      <w:r w:rsidRPr="00CC174B">
        <w:rPr>
          <w:rFonts w:ascii="Times New Roman" w:hAnsi="Times New Roman" w:cs="Times New Roman"/>
          <w:sz w:val="24"/>
          <w:szCs w:val="24"/>
        </w:rPr>
        <w:t xml:space="preserve"> </w:t>
      </w:r>
      <w:r w:rsidR="00693F7D" w:rsidRPr="00CC174B">
        <w:rPr>
          <w:rFonts w:ascii="Times New Roman" w:hAnsi="Times New Roman" w:cs="Times New Roman"/>
          <w:sz w:val="24"/>
          <w:szCs w:val="24"/>
        </w:rPr>
        <w:t xml:space="preserve">11.3.5. </w:t>
      </w:r>
      <w:r w:rsidR="00ED3B0D" w:rsidRPr="00CC174B">
        <w:rPr>
          <w:rFonts w:ascii="Times New Roman" w:hAnsi="Times New Roman" w:cs="Times New Roman"/>
          <w:sz w:val="24"/>
          <w:szCs w:val="24"/>
        </w:rPr>
        <w:t>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shpall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rezultatin zgjedhor, urdh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>roj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>/propozoj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p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>rs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>ritjen e procesit zgjedhor dhe certifikoj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rezultatin zgjedhor;</w:t>
      </w:r>
    </w:p>
    <w:p w14:paraId="136DCD83" w14:textId="77777777" w:rsidR="00834E8F" w:rsidRPr="00CC174B" w:rsidRDefault="00834E8F" w:rsidP="005070A2">
      <w:pPr>
        <w:pStyle w:val="TableParagraph"/>
        <w:spacing w:line="276" w:lineRule="auto"/>
        <w:ind w:left="540" w:right="122"/>
        <w:jc w:val="both"/>
        <w:rPr>
          <w:rFonts w:ascii="Times New Roman" w:hAnsi="Times New Roman" w:cs="Times New Roman"/>
          <w:sz w:val="24"/>
          <w:szCs w:val="24"/>
        </w:rPr>
      </w:pPr>
    </w:p>
    <w:p w14:paraId="7671E73D" w14:textId="77777777" w:rsidR="00A41C48" w:rsidRPr="00CC174B" w:rsidRDefault="005070A2" w:rsidP="005070A2">
      <w:pPr>
        <w:pStyle w:val="TableParagraph"/>
        <w:spacing w:line="276" w:lineRule="auto"/>
        <w:ind w:left="540" w:right="122"/>
        <w:jc w:val="both"/>
        <w:rPr>
          <w:rFonts w:ascii="Times New Roman" w:hAnsi="Times New Roman" w:cs="Times New Roman"/>
          <w:sz w:val="24"/>
          <w:szCs w:val="24"/>
        </w:rPr>
      </w:pPr>
      <w:r w:rsidRPr="00CC174B">
        <w:rPr>
          <w:rFonts w:ascii="Times New Roman" w:hAnsi="Times New Roman" w:cs="Times New Roman"/>
          <w:sz w:val="24"/>
          <w:szCs w:val="24"/>
        </w:rPr>
        <w:t xml:space="preserve"> </w:t>
      </w:r>
      <w:r w:rsidR="00693F7D" w:rsidRPr="00CC174B">
        <w:rPr>
          <w:rFonts w:ascii="Times New Roman" w:hAnsi="Times New Roman" w:cs="Times New Roman"/>
          <w:sz w:val="24"/>
          <w:szCs w:val="24"/>
        </w:rPr>
        <w:t>11.</w:t>
      </w:r>
      <w:r w:rsidR="00ED3B0D" w:rsidRPr="00CC174B">
        <w:rPr>
          <w:rFonts w:ascii="Times New Roman" w:hAnsi="Times New Roman" w:cs="Times New Roman"/>
          <w:sz w:val="24"/>
          <w:szCs w:val="24"/>
        </w:rPr>
        <w:t>3.</w:t>
      </w:r>
      <w:r w:rsidR="009651CC" w:rsidRPr="00CC174B">
        <w:rPr>
          <w:rFonts w:ascii="Times New Roman" w:hAnsi="Times New Roman" w:cs="Times New Roman"/>
          <w:sz w:val="24"/>
          <w:szCs w:val="24"/>
        </w:rPr>
        <w:t>6</w:t>
      </w:r>
      <w:r w:rsidR="00693F7D" w:rsidRPr="00CC174B">
        <w:rPr>
          <w:rFonts w:ascii="Times New Roman" w:hAnsi="Times New Roman" w:cs="Times New Roman"/>
          <w:sz w:val="24"/>
          <w:szCs w:val="24"/>
        </w:rPr>
        <w:t xml:space="preserve">. </w:t>
      </w:r>
      <w:r w:rsidR="00ED3B0D" w:rsidRPr="00CC174B">
        <w:rPr>
          <w:rFonts w:ascii="Times New Roman" w:hAnsi="Times New Roman" w:cs="Times New Roman"/>
          <w:sz w:val="24"/>
          <w:szCs w:val="24"/>
        </w:rPr>
        <w:t>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raportoj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p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>r procesin dhe rezultatin zgjedhor;</w:t>
      </w:r>
    </w:p>
    <w:p w14:paraId="0AC10866" w14:textId="77777777" w:rsidR="00834E8F" w:rsidRPr="00CC174B" w:rsidRDefault="00834E8F" w:rsidP="005070A2">
      <w:pPr>
        <w:pStyle w:val="TableParagraph"/>
        <w:spacing w:line="276" w:lineRule="auto"/>
        <w:ind w:left="540" w:right="122"/>
        <w:jc w:val="both"/>
        <w:rPr>
          <w:rFonts w:ascii="Times New Roman" w:hAnsi="Times New Roman" w:cs="Times New Roman"/>
          <w:sz w:val="24"/>
          <w:szCs w:val="24"/>
        </w:rPr>
      </w:pPr>
    </w:p>
    <w:p w14:paraId="2A6BE0A3" w14:textId="77777777" w:rsidR="00D67439" w:rsidRPr="00CC174B" w:rsidRDefault="005070A2" w:rsidP="005070A2">
      <w:pPr>
        <w:pStyle w:val="TableParagraph"/>
        <w:spacing w:line="276" w:lineRule="auto"/>
        <w:ind w:left="540" w:right="122"/>
        <w:jc w:val="both"/>
        <w:rPr>
          <w:rFonts w:ascii="Times New Roman" w:hAnsi="Times New Roman" w:cs="Times New Roman"/>
          <w:sz w:val="24"/>
          <w:szCs w:val="24"/>
        </w:rPr>
      </w:pPr>
      <w:r w:rsidRPr="00CC174B">
        <w:rPr>
          <w:rFonts w:ascii="Times New Roman" w:hAnsi="Times New Roman" w:cs="Times New Roman"/>
          <w:sz w:val="24"/>
          <w:szCs w:val="24"/>
        </w:rPr>
        <w:t xml:space="preserve"> </w:t>
      </w:r>
      <w:r w:rsidR="00693F7D" w:rsidRPr="00CC174B">
        <w:rPr>
          <w:rFonts w:ascii="Times New Roman" w:hAnsi="Times New Roman" w:cs="Times New Roman"/>
          <w:sz w:val="24"/>
          <w:szCs w:val="24"/>
        </w:rPr>
        <w:t>11.3.</w:t>
      </w:r>
      <w:r w:rsidR="009651CC" w:rsidRPr="00CC174B">
        <w:rPr>
          <w:rFonts w:ascii="Times New Roman" w:hAnsi="Times New Roman" w:cs="Times New Roman"/>
          <w:sz w:val="24"/>
          <w:szCs w:val="24"/>
        </w:rPr>
        <w:t>7</w:t>
      </w:r>
      <w:r w:rsidR="00693F7D" w:rsidRPr="00CC174B">
        <w:rPr>
          <w:rFonts w:ascii="Times New Roman" w:hAnsi="Times New Roman" w:cs="Times New Roman"/>
          <w:sz w:val="24"/>
          <w:szCs w:val="24"/>
        </w:rPr>
        <w:t xml:space="preserve">. </w:t>
      </w:r>
      <w:r w:rsidR="00ED3B0D" w:rsidRPr="00CC174B">
        <w:rPr>
          <w:rFonts w:ascii="Times New Roman" w:hAnsi="Times New Roman" w:cs="Times New Roman"/>
          <w:sz w:val="24"/>
          <w:szCs w:val="24"/>
        </w:rPr>
        <w:t>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nd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>rmarr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dhe kryej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veprime tjera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p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>rshtatshme p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r administrimin dhe </w:t>
      </w:r>
      <w:proofErr w:type="spellStart"/>
      <w:r w:rsidR="00ED3B0D" w:rsidRPr="00CC174B">
        <w:rPr>
          <w:rFonts w:ascii="Times New Roman" w:hAnsi="Times New Roman" w:cs="Times New Roman"/>
          <w:sz w:val="24"/>
          <w:szCs w:val="24"/>
        </w:rPr>
        <w:t>mbikqyrjen</w:t>
      </w:r>
      <w:proofErr w:type="spellEnd"/>
      <w:r w:rsidR="00ED3B0D" w:rsidRPr="00CC174B">
        <w:rPr>
          <w:rFonts w:ascii="Times New Roman" w:hAnsi="Times New Roman" w:cs="Times New Roman"/>
          <w:sz w:val="24"/>
          <w:szCs w:val="24"/>
        </w:rPr>
        <w:t xml:space="preserve"> e gjithmbarshme t</w:t>
      </w:r>
      <w:r w:rsidR="00193E1D" w:rsidRPr="00CC174B">
        <w:rPr>
          <w:rFonts w:ascii="Times New Roman" w:hAnsi="Times New Roman" w:cs="Times New Roman"/>
          <w:sz w:val="24"/>
          <w:szCs w:val="24"/>
        </w:rPr>
        <w:t>ë</w:t>
      </w:r>
      <w:r w:rsidR="00ED3B0D" w:rsidRPr="00CC174B">
        <w:rPr>
          <w:rFonts w:ascii="Times New Roman" w:hAnsi="Times New Roman" w:cs="Times New Roman"/>
          <w:sz w:val="24"/>
          <w:szCs w:val="24"/>
        </w:rPr>
        <w:t xml:space="preserve"> procesit zgjedhor. </w:t>
      </w:r>
    </w:p>
    <w:p w14:paraId="056AA7B7" w14:textId="68DB2614" w:rsidR="00A92DDB" w:rsidRPr="00CC174B" w:rsidRDefault="00A92DDB" w:rsidP="00806B8B">
      <w:pPr>
        <w:pStyle w:val="TableParagraph"/>
        <w:spacing w:before="199" w:line="276" w:lineRule="auto"/>
        <w:ind w:right="1409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67B0DA8A" w14:textId="77777777" w:rsidR="00686714" w:rsidRPr="00CC174B" w:rsidRDefault="001930D9" w:rsidP="00686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4B">
        <w:rPr>
          <w:rFonts w:ascii="Times New Roman" w:hAnsi="Times New Roman" w:cs="Times New Roman"/>
          <w:b/>
          <w:sz w:val="24"/>
          <w:szCs w:val="24"/>
        </w:rPr>
        <w:t>Neni 1</w:t>
      </w:r>
      <w:r w:rsidR="003222ED" w:rsidRPr="00CC174B">
        <w:rPr>
          <w:rFonts w:ascii="Times New Roman" w:hAnsi="Times New Roman" w:cs="Times New Roman"/>
          <w:b/>
          <w:sz w:val="24"/>
          <w:szCs w:val="24"/>
        </w:rPr>
        <w:t>2</w:t>
      </w:r>
    </w:p>
    <w:p w14:paraId="06BCCFC8" w14:textId="77777777" w:rsidR="001930D9" w:rsidRPr="00CC174B" w:rsidRDefault="001930D9" w:rsidP="00686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4B">
        <w:rPr>
          <w:rFonts w:ascii="Times New Roman" w:hAnsi="Times New Roman" w:cs="Times New Roman"/>
          <w:b/>
          <w:sz w:val="24"/>
          <w:szCs w:val="24"/>
        </w:rPr>
        <w:t>Shfuqizimi</w:t>
      </w:r>
    </w:p>
    <w:p w14:paraId="147BD17F" w14:textId="77777777" w:rsidR="001930D9" w:rsidRPr="00CC174B" w:rsidRDefault="001930D9" w:rsidP="001930D9">
      <w:pPr>
        <w:pStyle w:val="TableParagraph"/>
        <w:spacing w:before="199"/>
        <w:ind w:right="36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C174B">
        <w:rPr>
          <w:rFonts w:ascii="Times New Roman" w:hAnsi="Times New Roman" w:cs="Times New Roman"/>
          <w:w w:val="105"/>
          <w:sz w:val="24"/>
          <w:szCs w:val="24"/>
        </w:rPr>
        <w:t xml:space="preserve">Kjo Rregullore shfuqizon </w:t>
      </w:r>
      <w:r w:rsidR="00941BFE" w:rsidRPr="00CC174B">
        <w:rPr>
          <w:rFonts w:ascii="Times New Roman" w:hAnsi="Times New Roman" w:cs="Times New Roman"/>
          <w:w w:val="105"/>
          <w:sz w:val="24"/>
          <w:szCs w:val="24"/>
        </w:rPr>
        <w:t xml:space="preserve">shprehimisht </w:t>
      </w:r>
      <w:r w:rsidRPr="00CC174B">
        <w:rPr>
          <w:rFonts w:ascii="Times New Roman" w:hAnsi="Times New Roman" w:cs="Times New Roman"/>
          <w:w w:val="105"/>
          <w:sz w:val="24"/>
          <w:szCs w:val="24"/>
        </w:rPr>
        <w:t>Rregulloren Nr. 02/2015 mbi Zgjedhjen e An</w:t>
      </w:r>
      <w:r w:rsidR="00BF7D50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Pr="00CC174B">
        <w:rPr>
          <w:rFonts w:ascii="Times New Roman" w:hAnsi="Times New Roman" w:cs="Times New Roman"/>
          <w:w w:val="105"/>
          <w:sz w:val="24"/>
          <w:szCs w:val="24"/>
        </w:rPr>
        <w:t>tar</w:t>
      </w:r>
      <w:r w:rsidR="00BF7D50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Pr="00CC174B">
        <w:rPr>
          <w:rFonts w:ascii="Times New Roman" w:hAnsi="Times New Roman" w:cs="Times New Roman"/>
          <w:w w:val="105"/>
          <w:sz w:val="24"/>
          <w:szCs w:val="24"/>
        </w:rPr>
        <w:t>ve t</w:t>
      </w:r>
      <w:r w:rsidR="00BF7D50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Pr="00CC174B">
        <w:rPr>
          <w:rFonts w:ascii="Times New Roman" w:hAnsi="Times New Roman" w:cs="Times New Roman"/>
          <w:w w:val="105"/>
          <w:sz w:val="24"/>
          <w:szCs w:val="24"/>
        </w:rPr>
        <w:t xml:space="preserve"> K</w:t>
      </w:r>
      <w:r w:rsidR="00BF7D50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Pr="00CC174B">
        <w:rPr>
          <w:rFonts w:ascii="Times New Roman" w:hAnsi="Times New Roman" w:cs="Times New Roman"/>
          <w:w w:val="105"/>
          <w:sz w:val="24"/>
          <w:szCs w:val="24"/>
        </w:rPr>
        <w:t>shillit Gjyq</w:t>
      </w:r>
      <w:r w:rsidR="00BF7D50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Pr="00CC174B">
        <w:rPr>
          <w:rFonts w:ascii="Times New Roman" w:hAnsi="Times New Roman" w:cs="Times New Roman"/>
          <w:w w:val="105"/>
          <w:sz w:val="24"/>
          <w:szCs w:val="24"/>
        </w:rPr>
        <w:t>sor nga Gjyq</w:t>
      </w:r>
      <w:r w:rsidR="00BF7D50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Pr="00CC174B">
        <w:rPr>
          <w:rFonts w:ascii="Times New Roman" w:hAnsi="Times New Roman" w:cs="Times New Roman"/>
          <w:w w:val="105"/>
          <w:sz w:val="24"/>
          <w:szCs w:val="24"/>
        </w:rPr>
        <w:t>sori, si dhe Rregulloren Nr. 17/2015 p</w:t>
      </w:r>
      <w:r w:rsidR="00BF7D50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Pr="00CC174B">
        <w:rPr>
          <w:rFonts w:ascii="Times New Roman" w:hAnsi="Times New Roman" w:cs="Times New Roman"/>
          <w:w w:val="105"/>
          <w:sz w:val="24"/>
          <w:szCs w:val="24"/>
        </w:rPr>
        <w:t>r Ndryshimin dhe Plot</w:t>
      </w:r>
      <w:r w:rsidR="00BF7D50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Pr="00CC174B">
        <w:rPr>
          <w:rFonts w:ascii="Times New Roman" w:hAnsi="Times New Roman" w:cs="Times New Roman"/>
          <w:w w:val="105"/>
          <w:sz w:val="24"/>
          <w:szCs w:val="24"/>
        </w:rPr>
        <w:t>simin e Rregullores (02/2015) p</w:t>
      </w:r>
      <w:r w:rsidR="00BF7D50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Pr="00CC174B">
        <w:rPr>
          <w:rFonts w:ascii="Times New Roman" w:hAnsi="Times New Roman" w:cs="Times New Roman"/>
          <w:w w:val="105"/>
          <w:sz w:val="24"/>
          <w:szCs w:val="24"/>
        </w:rPr>
        <w:t>r Zgjedhjen e An</w:t>
      </w:r>
      <w:r w:rsidR="00BF7D50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Pr="00CC174B">
        <w:rPr>
          <w:rFonts w:ascii="Times New Roman" w:hAnsi="Times New Roman" w:cs="Times New Roman"/>
          <w:w w:val="105"/>
          <w:sz w:val="24"/>
          <w:szCs w:val="24"/>
        </w:rPr>
        <w:t>tar</w:t>
      </w:r>
      <w:r w:rsidR="00BF7D50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Pr="00CC174B">
        <w:rPr>
          <w:rFonts w:ascii="Times New Roman" w:hAnsi="Times New Roman" w:cs="Times New Roman"/>
          <w:w w:val="105"/>
          <w:sz w:val="24"/>
          <w:szCs w:val="24"/>
        </w:rPr>
        <w:t>ve t</w:t>
      </w:r>
      <w:r w:rsidR="00BF7D50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Pr="00CC174B">
        <w:rPr>
          <w:rFonts w:ascii="Times New Roman" w:hAnsi="Times New Roman" w:cs="Times New Roman"/>
          <w:w w:val="105"/>
          <w:sz w:val="24"/>
          <w:szCs w:val="24"/>
        </w:rPr>
        <w:t xml:space="preserve"> K</w:t>
      </w:r>
      <w:r w:rsidR="00BF7D50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Pr="00CC174B">
        <w:rPr>
          <w:rFonts w:ascii="Times New Roman" w:hAnsi="Times New Roman" w:cs="Times New Roman"/>
          <w:w w:val="105"/>
          <w:sz w:val="24"/>
          <w:szCs w:val="24"/>
        </w:rPr>
        <w:t>shillit Gjyq</w:t>
      </w:r>
      <w:r w:rsidR="00BF7D50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Pr="00CC174B">
        <w:rPr>
          <w:rFonts w:ascii="Times New Roman" w:hAnsi="Times New Roman" w:cs="Times New Roman"/>
          <w:w w:val="105"/>
          <w:sz w:val="24"/>
          <w:szCs w:val="24"/>
        </w:rPr>
        <w:t>sor nga Gjyq</w:t>
      </w:r>
      <w:r w:rsidR="00BF7D50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="00686714" w:rsidRPr="00CC174B">
        <w:rPr>
          <w:rFonts w:ascii="Times New Roman" w:hAnsi="Times New Roman" w:cs="Times New Roman"/>
          <w:w w:val="105"/>
          <w:sz w:val="24"/>
          <w:szCs w:val="24"/>
        </w:rPr>
        <w:t xml:space="preserve">sori, </w:t>
      </w:r>
      <w:r w:rsidR="00941BFE" w:rsidRPr="00CC174B">
        <w:rPr>
          <w:rFonts w:ascii="Times New Roman" w:hAnsi="Times New Roman" w:cs="Times New Roman"/>
          <w:w w:val="105"/>
          <w:sz w:val="24"/>
          <w:szCs w:val="24"/>
        </w:rPr>
        <w:t xml:space="preserve">si </w:t>
      </w:r>
      <w:r w:rsidR="00686714" w:rsidRPr="00CC174B">
        <w:rPr>
          <w:rFonts w:ascii="Times New Roman" w:hAnsi="Times New Roman" w:cs="Times New Roman"/>
          <w:w w:val="105"/>
          <w:sz w:val="24"/>
          <w:szCs w:val="24"/>
        </w:rPr>
        <w:t>dhe dispozitat tjera q</w:t>
      </w:r>
      <w:r w:rsidR="00193E1D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="00686714" w:rsidRPr="00CC174B">
        <w:rPr>
          <w:rFonts w:ascii="Times New Roman" w:hAnsi="Times New Roman" w:cs="Times New Roman"/>
          <w:w w:val="105"/>
          <w:sz w:val="24"/>
          <w:szCs w:val="24"/>
        </w:rPr>
        <w:t xml:space="preserve"> n</w:t>
      </w:r>
      <w:r w:rsidR="00193E1D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="00686714" w:rsidRPr="00CC174B">
        <w:rPr>
          <w:rFonts w:ascii="Times New Roman" w:hAnsi="Times New Roman" w:cs="Times New Roman"/>
          <w:w w:val="105"/>
          <w:sz w:val="24"/>
          <w:szCs w:val="24"/>
        </w:rPr>
        <w:t xml:space="preserve"> pik</w:t>
      </w:r>
      <w:r w:rsidR="00193E1D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="00686714" w:rsidRPr="00CC174B">
        <w:rPr>
          <w:rFonts w:ascii="Times New Roman" w:hAnsi="Times New Roman" w:cs="Times New Roman"/>
          <w:w w:val="105"/>
          <w:sz w:val="24"/>
          <w:szCs w:val="24"/>
        </w:rPr>
        <w:t>pamje l</w:t>
      </w:r>
      <w:r w:rsidR="00193E1D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="00686714" w:rsidRPr="00CC174B">
        <w:rPr>
          <w:rFonts w:ascii="Times New Roman" w:hAnsi="Times New Roman" w:cs="Times New Roman"/>
          <w:w w:val="105"/>
          <w:sz w:val="24"/>
          <w:szCs w:val="24"/>
        </w:rPr>
        <w:t xml:space="preserve">ndore </w:t>
      </w:r>
      <w:proofErr w:type="spellStart"/>
      <w:r w:rsidR="00686714" w:rsidRPr="00CC174B">
        <w:rPr>
          <w:rFonts w:ascii="Times New Roman" w:hAnsi="Times New Roman" w:cs="Times New Roman"/>
          <w:w w:val="105"/>
          <w:sz w:val="24"/>
          <w:szCs w:val="24"/>
        </w:rPr>
        <w:t>bijn</w:t>
      </w:r>
      <w:r w:rsidR="00193E1D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proofErr w:type="spellEnd"/>
      <w:r w:rsidR="00686714" w:rsidRPr="00CC174B">
        <w:rPr>
          <w:rFonts w:ascii="Times New Roman" w:hAnsi="Times New Roman" w:cs="Times New Roman"/>
          <w:w w:val="105"/>
          <w:sz w:val="24"/>
          <w:szCs w:val="24"/>
        </w:rPr>
        <w:t xml:space="preserve"> ndesh me k</w:t>
      </w:r>
      <w:r w:rsidR="00193E1D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="00686714" w:rsidRPr="00CC174B">
        <w:rPr>
          <w:rFonts w:ascii="Times New Roman" w:hAnsi="Times New Roman" w:cs="Times New Roman"/>
          <w:w w:val="105"/>
          <w:sz w:val="24"/>
          <w:szCs w:val="24"/>
        </w:rPr>
        <w:t>t</w:t>
      </w:r>
      <w:r w:rsidR="00193E1D" w:rsidRPr="00CC174B">
        <w:rPr>
          <w:rFonts w:ascii="Times New Roman" w:hAnsi="Times New Roman" w:cs="Times New Roman"/>
          <w:w w:val="105"/>
          <w:sz w:val="24"/>
          <w:szCs w:val="24"/>
        </w:rPr>
        <w:t>ë</w:t>
      </w:r>
      <w:r w:rsidR="00686714" w:rsidRPr="00CC174B">
        <w:rPr>
          <w:rFonts w:ascii="Times New Roman" w:hAnsi="Times New Roman" w:cs="Times New Roman"/>
          <w:w w:val="105"/>
          <w:sz w:val="24"/>
          <w:szCs w:val="24"/>
        </w:rPr>
        <w:t xml:space="preserve"> Rregullore.</w:t>
      </w:r>
      <w:r w:rsidRPr="00CC174B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</w:p>
    <w:p w14:paraId="6D20C48F" w14:textId="0BF05528" w:rsidR="00A92DDB" w:rsidRDefault="00A92DDB" w:rsidP="00686714">
      <w:pPr>
        <w:pStyle w:val="TableParagraph"/>
        <w:spacing w:before="199" w:line="276" w:lineRule="auto"/>
        <w:ind w:right="1409"/>
        <w:rPr>
          <w:rFonts w:ascii="Times New Roman" w:hAnsi="Times New Roman" w:cs="Times New Roman"/>
          <w:w w:val="105"/>
          <w:sz w:val="24"/>
          <w:szCs w:val="24"/>
        </w:rPr>
      </w:pPr>
    </w:p>
    <w:p w14:paraId="1DFFA85D" w14:textId="73EAC08A" w:rsidR="00034051" w:rsidRDefault="00034051" w:rsidP="00686714">
      <w:pPr>
        <w:pStyle w:val="TableParagraph"/>
        <w:spacing w:before="199" w:line="276" w:lineRule="auto"/>
        <w:ind w:right="1409"/>
        <w:rPr>
          <w:rFonts w:ascii="Times New Roman" w:hAnsi="Times New Roman" w:cs="Times New Roman"/>
          <w:w w:val="105"/>
          <w:sz w:val="24"/>
          <w:szCs w:val="24"/>
        </w:rPr>
      </w:pPr>
    </w:p>
    <w:p w14:paraId="0FE95649" w14:textId="059FF495" w:rsidR="00034051" w:rsidRDefault="00034051" w:rsidP="00686714">
      <w:pPr>
        <w:pStyle w:val="TableParagraph"/>
        <w:spacing w:before="199" w:line="276" w:lineRule="auto"/>
        <w:ind w:right="1409"/>
        <w:rPr>
          <w:rFonts w:ascii="Times New Roman" w:hAnsi="Times New Roman" w:cs="Times New Roman"/>
          <w:w w:val="105"/>
          <w:sz w:val="24"/>
          <w:szCs w:val="24"/>
        </w:rPr>
      </w:pPr>
    </w:p>
    <w:p w14:paraId="6476A53C" w14:textId="36ADD5F9" w:rsidR="00034051" w:rsidRDefault="00034051" w:rsidP="00686714">
      <w:pPr>
        <w:pStyle w:val="TableParagraph"/>
        <w:spacing w:before="199" w:line="276" w:lineRule="auto"/>
        <w:ind w:right="1409"/>
        <w:rPr>
          <w:rFonts w:ascii="Times New Roman" w:hAnsi="Times New Roman" w:cs="Times New Roman"/>
          <w:w w:val="105"/>
          <w:sz w:val="24"/>
          <w:szCs w:val="24"/>
        </w:rPr>
      </w:pPr>
    </w:p>
    <w:p w14:paraId="45F68FDE" w14:textId="77777777" w:rsidR="00034051" w:rsidRPr="00CC174B" w:rsidRDefault="00034051" w:rsidP="00686714">
      <w:pPr>
        <w:pStyle w:val="TableParagraph"/>
        <w:spacing w:before="199" w:line="276" w:lineRule="auto"/>
        <w:ind w:right="1409"/>
        <w:rPr>
          <w:rFonts w:ascii="Times New Roman" w:hAnsi="Times New Roman" w:cs="Times New Roman"/>
          <w:w w:val="105"/>
          <w:sz w:val="24"/>
          <w:szCs w:val="24"/>
        </w:rPr>
      </w:pPr>
    </w:p>
    <w:p w14:paraId="1D219079" w14:textId="77777777" w:rsidR="00D67439" w:rsidRPr="00CC174B" w:rsidRDefault="00DC7444" w:rsidP="00DC7444">
      <w:pPr>
        <w:pStyle w:val="TableParagraph"/>
        <w:spacing w:before="199" w:line="276" w:lineRule="auto"/>
        <w:ind w:left="1444" w:right="1409" w:firstLine="3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C174B">
        <w:rPr>
          <w:rFonts w:ascii="Times New Roman" w:hAnsi="Times New Roman" w:cs="Times New Roman"/>
          <w:b/>
          <w:w w:val="105"/>
          <w:sz w:val="24"/>
          <w:szCs w:val="24"/>
        </w:rPr>
        <w:t>Neni 1</w:t>
      </w:r>
      <w:r w:rsidR="003222ED" w:rsidRPr="00CC174B">
        <w:rPr>
          <w:rFonts w:ascii="Times New Roman" w:hAnsi="Times New Roman" w:cs="Times New Roman"/>
          <w:b/>
          <w:w w:val="105"/>
          <w:sz w:val="24"/>
          <w:szCs w:val="24"/>
        </w:rPr>
        <w:t>3</w:t>
      </w:r>
    </w:p>
    <w:p w14:paraId="2BB02270" w14:textId="77777777" w:rsidR="00D67439" w:rsidRPr="00CC174B" w:rsidRDefault="00D67439" w:rsidP="00DC7444">
      <w:pPr>
        <w:pStyle w:val="TableParagraph"/>
        <w:spacing w:before="199" w:line="276" w:lineRule="auto"/>
        <w:ind w:left="1444" w:right="1409" w:firstLine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74B">
        <w:rPr>
          <w:rFonts w:ascii="Times New Roman" w:hAnsi="Times New Roman" w:cs="Times New Roman"/>
          <w:b/>
          <w:w w:val="105"/>
          <w:sz w:val="24"/>
          <w:szCs w:val="24"/>
        </w:rPr>
        <w:t>Hyrja në</w:t>
      </w:r>
      <w:r w:rsidRPr="00CC174B">
        <w:rPr>
          <w:rFonts w:ascii="Times New Roman" w:hAnsi="Times New Roman" w:cs="Times New Roman"/>
          <w:b/>
          <w:spacing w:val="-17"/>
          <w:w w:val="105"/>
          <w:sz w:val="24"/>
          <w:szCs w:val="24"/>
        </w:rPr>
        <w:t xml:space="preserve"> </w:t>
      </w:r>
      <w:r w:rsidRPr="00CC174B">
        <w:rPr>
          <w:rFonts w:ascii="Times New Roman" w:hAnsi="Times New Roman" w:cs="Times New Roman"/>
          <w:b/>
          <w:w w:val="105"/>
          <w:sz w:val="24"/>
          <w:szCs w:val="24"/>
        </w:rPr>
        <w:t>fuqi</w:t>
      </w:r>
    </w:p>
    <w:p w14:paraId="7C36315A" w14:textId="77777777" w:rsidR="00034051" w:rsidRDefault="00034051" w:rsidP="00034051">
      <w:pPr>
        <w:pStyle w:val="TableParagraph"/>
        <w:tabs>
          <w:tab w:val="left" w:pos="687"/>
        </w:tabs>
        <w:spacing w:line="276" w:lineRule="auto"/>
        <w:ind w:left="-435" w:right="84"/>
        <w:jc w:val="both"/>
        <w:rPr>
          <w:rFonts w:ascii="Times New Roman" w:hAnsi="Times New Roman" w:cs="Times New Roman"/>
          <w:sz w:val="24"/>
          <w:szCs w:val="24"/>
        </w:rPr>
      </w:pPr>
      <w:r w:rsidRPr="00F364F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8F0ECBC" w14:textId="4DB6E32E" w:rsidR="00034051" w:rsidRPr="00F364F5" w:rsidRDefault="00034051" w:rsidP="00034051">
      <w:pPr>
        <w:pStyle w:val="TableParagraph"/>
        <w:tabs>
          <w:tab w:val="left" w:pos="687"/>
        </w:tabs>
        <w:spacing w:line="276" w:lineRule="auto"/>
        <w:ind w:left="-435" w:right="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364F5">
        <w:rPr>
          <w:rFonts w:ascii="Times New Roman" w:hAnsi="Times New Roman" w:cs="Times New Roman"/>
          <w:sz w:val="24"/>
          <w:szCs w:val="24"/>
        </w:rPr>
        <w:t xml:space="preserve"> Kjo Rregullore hyn në fuqi në ditën e nënshkrimit.</w:t>
      </w:r>
    </w:p>
    <w:p w14:paraId="1F25EA2C" w14:textId="77777777" w:rsidR="00D67439" w:rsidRPr="00CC174B" w:rsidRDefault="00D67439" w:rsidP="00DC7444">
      <w:pPr>
        <w:pStyle w:val="TableParagraph"/>
        <w:spacing w:before="9" w:line="276" w:lineRule="auto"/>
        <w:rPr>
          <w:rFonts w:ascii="Times New Roman" w:hAnsi="Times New Roman" w:cs="Times New Roman"/>
          <w:sz w:val="24"/>
          <w:szCs w:val="24"/>
        </w:rPr>
      </w:pPr>
    </w:p>
    <w:p w14:paraId="7C8FD422" w14:textId="77777777" w:rsidR="006820DD" w:rsidRPr="00CC174B" w:rsidRDefault="006820DD" w:rsidP="006820DD">
      <w:pPr>
        <w:rPr>
          <w:rFonts w:ascii="Sylfaen" w:eastAsia="MS Mincho" w:hAnsi="Sylfaen"/>
        </w:rPr>
      </w:pPr>
    </w:p>
    <w:p w14:paraId="34CA118A" w14:textId="77777777" w:rsidR="006820DD" w:rsidRPr="00CC174B" w:rsidRDefault="006820DD" w:rsidP="006820DD">
      <w:pPr>
        <w:rPr>
          <w:rFonts w:ascii="Times New Roman" w:eastAsia="MS Mincho" w:hAnsi="Times New Roman"/>
          <w:sz w:val="24"/>
          <w:szCs w:val="24"/>
        </w:rPr>
      </w:pPr>
      <w:r w:rsidRPr="00CC174B">
        <w:rPr>
          <w:rFonts w:ascii="Times New Roman" w:eastAsia="MS Mincho" w:hAnsi="Times New Roman"/>
          <w:sz w:val="24"/>
          <w:szCs w:val="24"/>
        </w:rPr>
        <w:t xml:space="preserve">                                                                                                       Skender </w:t>
      </w:r>
      <w:proofErr w:type="spellStart"/>
      <w:r w:rsidRPr="00CC174B">
        <w:rPr>
          <w:rFonts w:ascii="Times New Roman" w:eastAsia="MS Mincho" w:hAnsi="Times New Roman"/>
          <w:sz w:val="24"/>
          <w:szCs w:val="24"/>
        </w:rPr>
        <w:t>Çoçaj</w:t>
      </w:r>
      <w:proofErr w:type="spellEnd"/>
      <w:r w:rsidRPr="00CC174B">
        <w:rPr>
          <w:rFonts w:ascii="Times New Roman" w:eastAsia="MS Mincho" w:hAnsi="Times New Roman"/>
          <w:sz w:val="24"/>
          <w:szCs w:val="24"/>
        </w:rPr>
        <w:t xml:space="preserve">,  </w:t>
      </w:r>
    </w:p>
    <w:p w14:paraId="470FB845" w14:textId="77777777" w:rsidR="006820DD" w:rsidRPr="00CC174B" w:rsidRDefault="006820DD" w:rsidP="006820DD">
      <w:pPr>
        <w:rPr>
          <w:rFonts w:ascii="Times New Roman" w:eastAsia="MS Mincho" w:hAnsi="Times New Roman"/>
          <w:sz w:val="24"/>
          <w:szCs w:val="24"/>
        </w:rPr>
      </w:pPr>
    </w:p>
    <w:p w14:paraId="411D0070" w14:textId="77777777" w:rsidR="006820DD" w:rsidRPr="00CC174B" w:rsidRDefault="006820DD" w:rsidP="006820DD">
      <w:pPr>
        <w:rPr>
          <w:rFonts w:ascii="Times New Roman" w:eastAsia="MS Mincho" w:hAnsi="Times New Roman"/>
          <w:sz w:val="24"/>
          <w:szCs w:val="24"/>
        </w:rPr>
      </w:pPr>
      <w:r w:rsidRPr="00CC174B">
        <w:rPr>
          <w:rFonts w:ascii="Times New Roman" w:eastAsia="MS Mincho" w:hAnsi="Times New Roman"/>
          <w:sz w:val="24"/>
          <w:szCs w:val="24"/>
        </w:rPr>
        <w:tab/>
      </w:r>
      <w:r w:rsidRPr="00CC174B">
        <w:rPr>
          <w:rFonts w:ascii="Times New Roman" w:eastAsia="MS Mincho" w:hAnsi="Times New Roman"/>
          <w:sz w:val="24"/>
          <w:szCs w:val="24"/>
        </w:rPr>
        <w:tab/>
      </w:r>
      <w:r w:rsidRPr="00CC174B">
        <w:rPr>
          <w:rFonts w:ascii="Times New Roman" w:eastAsia="MS Mincho" w:hAnsi="Times New Roman"/>
          <w:sz w:val="24"/>
          <w:szCs w:val="24"/>
        </w:rPr>
        <w:tab/>
      </w:r>
      <w:r w:rsidRPr="00CC174B">
        <w:rPr>
          <w:rFonts w:ascii="Times New Roman" w:eastAsia="MS Mincho" w:hAnsi="Times New Roman"/>
          <w:sz w:val="24"/>
          <w:szCs w:val="24"/>
        </w:rPr>
        <w:tab/>
      </w:r>
      <w:r w:rsidRPr="00CC174B">
        <w:rPr>
          <w:rFonts w:ascii="Times New Roman" w:eastAsia="MS Mincho" w:hAnsi="Times New Roman"/>
          <w:sz w:val="24"/>
          <w:szCs w:val="24"/>
        </w:rPr>
        <w:tab/>
      </w:r>
      <w:r w:rsidRPr="00CC174B">
        <w:rPr>
          <w:rFonts w:ascii="Times New Roman" w:eastAsia="MS Mincho" w:hAnsi="Times New Roman"/>
          <w:sz w:val="24"/>
          <w:szCs w:val="24"/>
        </w:rPr>
        <w:tab/>
      </w:r>
      <w:r w:rsidRPr="00CC174B">
        <w:rPr>
          <w:rFonts w:ascii="Times New Roman" w:eastAsia="MS Mincho" w:hAnsi="Times New Roman"/>
          <w:sz w:val="24"/>
          <w:szCs w:val="24"/>
        </w:rPr>
        <w:tab/>
        <w:t>Kryesues i Këshillit Gjyqësor të Kosovës</w:t>
      </w:r>
      <w:r w:rsidRPr="00CC17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10A6AC92" w14:textId="77777777" w:rsidR="006820DD" w:rsidRPr="00CC174B" w:rsidRDefault="006820DD" w:rsidP="006820DD">
      <w:pPr>
        <w:jc w:val="both"/>
        <w:rPr>
          <w:rFonts w:ascii="Times New Roman" w:hAnsi="Times New Roman"/>
          <w:sz w:val="24"/>
          <w:szCs w:val="24"/>
        </w:rPr>
      </w:pPr>
    </w:p>
    <w:p w14:paraId="65371562" w14:textId="77777777" w:rsidR="006820DD" w:rsidRPr="00CC174B" w:rsidRDefault="006820DD" w:rsidP="006820DD">
      <w:pPr>
        <w:jc w:val="both"/>
        <w:rPr>
          <w:rFonts w:ascii="Times New Roman" w:hAnsi="Times New Roman"/>
          <w:sz w:val="24"/>
          <w:szCs w:val="24"/>
        </w:rPr>
      </w:pPr>
      <w:r w:rsidRPr="00CC174B">
        <w:rPr>
          <w:rFonts w:ascii="Times New Roman" w:hAnsi="Times New Roman"/>
          <w:sz w:val="24"/>
          <w:szCs w:val="24"/>
        </w:rPr>
        <w:t>Prishtinë, më datë ___________</w:t>
      </w:r>
      <w:r w:rsidRPr="00CC174B">
        <w:rPr>
          <w:rFonts w:ascii="Times New Roman" w:hAnsi="Times New Roman"/>
          <w:sz w:val="24"/>
          <w:szCs w:val="24"/>
        </w:rPr>
        <w:tab/>
        <w:t xml:space="preserve">                                  </w:t>
      </w:r>
    </w:p>
    <w:p w14:paraId="6E70E08E" w14:textId="77777777" w:rsidR="00D67439" w:rsidRPr="00CC174B" w:rsidRDefault="00D67439" w:rsidP="00D67439">
      <w:pPr>
        <w:pStyle w:val="TableParagraph"/>
        <w:spacing w:line="244" w:lineRule="auto"/>
        <w:ind w:left="153" w:right="47"/>
        <w:jc w:val="both"/>
        <w:rPr>
          <w:rFonts w:ascii="Times New Roman" w:hAnsi="Times New Roman" w:cs="Times New Roman"/>
          <w:sz w:val="24"/>
          <w:szCs w:val="24"/>
        </w:rPr>
      </w:pPr>
    </w:p>
    <w:p w14:paraId="7B63AC81" w14:textId="77777777" w:rsidR="00BF7D50" w:rsidRPr="00CC174B" w:rsidRDefault="00BF7D50" w:rsidP="00D67439">
      <w:pPr>
        <w:pStyle w:val="TableParagraph"/>
        <w:spacing w:line="244" w:lineRule="auto"/>
        <w:ind w:left="153" w:right="47"/>
        <w:jc w:val="both"/>
        <w:rPr>
          <w:rFonts w:ascii="Times New Roman" w:hAnsi="Times New Roman" w:cs="Times New Roman"/>
          <w:sz w:val="24"/>
          <w:szCs w:val="24"/>
        </w:rPr>
      </w:pPr>
    </w:p>
    <w:sectPr w:rsidR="00BF7D50" w:rsidRPr="00CC174B" w:rsidSect="00CE117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F7B"/>
    <w:multiLevelType w:val="multilevel"/>
    <w:tmpl w:val="2C08A8FC"/>
    <w:lvl w:ilvl="0">
      <w:start w:val="11"/>
      <w:numFmt w:val="decimal"/>
      <w:lvlText w:val="%1"/>
      <w:lvlJc w:val="left"/>
      <w:pPr>
        <w:ind w:left="114" w:hanging="419"/>
      </w:pPr>
      <w:rPr>
        <w:rFonts w:hint="default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114" w:hanging="419"/>
      </w:pPr>
      <w:rPr>
        <w:rFonts w:ascii="Cambria" w:eastAsia="Cambria" w:hAnsi="Cambria" w:cs="Cambria" w:hint="default"/>
        <w:color w:val="383838"/>
        <w:spacing w:val="-1"/>
        <w:w w:val="99"/>
        <w:sz w:val="18"/>
        <w:szCs w:val="18"/>
        <w:lang w:val="sq-AL" w:eastAsia="sq-AL" w:bidi="sq-AL"/>
      </w:rPr>
    </w:lvl>
    <w:lvl w:ilvl="2">
      <w:start w:val="2"/>
      <w:numFmt w:val="decimal"/>
      <w:lvlText w:val="%1.%2.%3"/>
      <w:lvlJc w:val="left"/>
      <w:pPr>
        <w:ind w:left="644" w:hanging="683"/>
      </w:pPr>
      <w:rPr>
        <w:rFonts w:ascii="Times New Roman" w:eastAsia="Cambria" w:hAnsi="Times New Roman" w:cs="Times New Roman" w:hint="default"/>
        <w:color w:val="000000" w:themeColor="text1"/>
        <w:spacing w:val="-19"/>
        <w:w w:val="98"/>
        <w:sz w:val="24"/>
        <w:szCs w:val="24"/>
        <w:lang w:val="sq-AL" w:eastAsia="sq-AL" w:bidi="sq-AL"/>
      </w:rPr>
    </w:lvl>
    <w:lvl w:ilvl="3">
      <w:numFmt w:val="bullet"/>
      <w:lvlText w:val="•"/>
      <w:lvlJc w:val="left"/>
      <w:pPr>
        <w:ind w:left="1400" w:hanging="68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1780" w:hanging="68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2160" w:hanging="68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2540" w:hanging="68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2920" w:hanging="68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3300" w:hanging="683"/>
      </w:pPr>
      <w:rPr>
        <w:rFonts w:hint="default"/>
        <w:lang w:val="sq-AL" w:eastAsia="sq-AL" w:bidi="sq-AL"/>
      </w:rPr>
    </w:lvl>
  </w:abstractNum>
  <w:abstractNum w:abstractNumId="1" w15:restartNumberingAfterBreak="0">
    <w:nsid w:val="17874490"/>
    <w:multiLevelType w:val="hybridMultilevel"/>
    <w:tmpl w:val="735E6180"/>
    <w:lvl w:ilvl="0" w:tplc="ABA21A32">
      <w:start w:val="1"/>
      <w:numFmt w:val="decimal"/>
      <w:lvlText w:val="%1.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2" w15:restartNumberingAfterBreak="0">
    <w:nsid w:val="1C576798"/>
    <w:multiLevelType w:val="multilevel"/>
    <w:tmpl w:val="DACA2662"/>
    <w:lvl w:ilvl="0">
      <w:start w:val="12"/>
      <w:numFmt w:val="decimal"/>
      <w:lvlText w:val="%1"/>
      <w:lvlJc w:val="left"/>
      <w:pPr>
        <w:ind w:left="128" w:hanging="563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28" w:hanging="563"/>
      </w:pPr>
      <w:rPr>
        <w:rFonts w:hint="default"/>
        <w:spacing w:val="-1"/>
        <w:w w:val="102"/>
        <w:lang w:val="sq-AL" w:eastAsia="sq-AL" w:bidi="sq-AL"/>
      </w:rPr>
    </w:lvl>
    <w:lvl w:ilvl="2">
      <w:numFmt w:val="bullet"/>
      <w:lvlText w:val="•"/>
      <w:lvlJc w:val="left"/>
      <w:pPr>
        <w:ind w:left="909" w:hanging="563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1303" w:hanging="56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1698" w:hanging="56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2092" w:hanging="56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2487" w:hanging="56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2881" w:hanging="56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3276" w:hanging="563"/>
      </w:pPr>
      <w:rPr>
        <w:rFonts w:hint="default"/>
        <w:lang w:val="sq-AL" w:eastAsia="sq-AL" w:bidi="sq-AL"/>
      </w:rPr>
    </w:lvl>
  </w:abstractNum>
  <w:abstractNum w:abstractNumId="3" w15:restartNumberingAfterBreak="0">
    <w:nsid w:val="1EAD1955"/>
    <w:multiLevelType w:val="multilevel"/>
    <w:tmpl w:val="91841EAC"/>
    <w:lvl w:ilvl="0">
      <w:start w:val="10"/>
      <w:numFmt w:val="decimal"/>
      <w:lvlText w:val="%1"/>
      <w:lvlJc w:val="left"/>
      <w:pPr>
        <w:ind w:left="129" w:hanging="486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29" w:hanging="486"/>
      </w:pPr>
      <w:rPr>
        <w:rFonts w:hint="default"/>
        <w:spacing w:val="-1"/>
        <w:w w:val="98"/>
        <w:lang w:val="sq-AL" w:eastAsia="sq-AL" w:bidi="sq-AL"/>
      </w:rPr>
    </w:lvl>
    <w:lvl w:ilvl="2">
      <w:start w:val="1"/>
      <w:numFmt w:val="decimal"/>
      <w:lvlText w:val="%1.%2.%3."/>
      <w:lvlJc w:val="left"/>
      <w:pPr>
        <w:ind w:left="686" w:hanging="571"/>
      </w:pPr>
      <w:rPr>
        <w:rFonts w:ascii="Times New Roman" w:eastAsia="Cambria" w:hAnsi="Times New Roman" w:cs="Times New Roman" w:hint="default"/>
        <w:color w:val="2A2A2A"/>
        <w:spacing w:val="-1"/>
        <w:w w:val="94"/>
        <w:sz w:val="24"/>
        <w:szCs w:val="24"/>
        <w:lang w:val="sq-AL" w:eastAsia="sq-AL" w:bidi="sq-AL"/>
      </w:rPr>
    </w:lvl>
    <w:lvl w:ilvl="3">
      <w:numFmt w:val="bullet"/>
      <w:lvlText w:val="•"/>
      <w:lvlJc w:val="left"/>
      <w:pPr>
        <w:ind w:left="1433" w:hanging="571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1810" w:hanging="571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2186" w:hanging="571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2563" w:hanging="571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2940" w:hanging="571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3316" w:hanging="571"/>
      </w:pPr>
      <w:rPr>
        <w:rFonts w:hint="default"/>
        <w:lang w:val="sq-AL" w:eastAsia="sq-AL" w:bidi="sq-AL"/>
      </w:rPr>
    </w:lvl>
  </w:abstractNum>
  <w:abstractNum w:abstractNumId="4" w15:restartNumberingAfterBreak="0">
    <w:nsid w:val="5F5D3010"/>
    <w:multiLevelType w:val="multilevel"/>
    <w:tmpl w:val="26002EA8"/>
    <w:lvl w:ilvl="0">
      <w:start w:val="11"/>
      <w:numFmt w:val="decimal"/>
      <w:lvlText w:val="%1"/>
      <w:lvlJc w:val="left"/>
      <w:pPr>
        <w:ind w:left="122" w:hanging="433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22" w:hanging="433"/>
      </w:pPr>
      <w:rPr>
        <w:rFonts w:ascii="Cambria" w:eastAsia="Cambria" w:hAnsi="Cambria" w:cs="Cambria" w:hint="default"/>
        <w:color w:val="414141"/>
        <w:spacing w:val="-1"/>
        <w:w w:val="104"/>
        <w:sz w:val="20"/>
        <w:szCs w:val="20"/>
        <w:lang w:val="sq-AL" w:eastAsia="sq-AL" w:bidi="sq-AL"/>
      </w:rPr>
    </w:lvl>
    <w:lvl w:ilvl="2">
      <w:numFmt w:val="bullet"/>
      <w:lvlText w:val="•"/>
      <w:lvlJc w:val="left"/>
      <w:pPr>
        <w:ind w:left="908" w:hanging="433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1302" w:hanging="43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1696" w:hanging="43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2090" w:hanging="43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2484" w:hanging="43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2878" w:hanging="43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3272" w:hanging="433"/>
      </w:pPr>
      <w:rPr>
        <w:rFonts w:hint="default"/>
        <w:lang w:val="sq-AL" w:eastAsia="sq-AL" w:bidi="sq-AL"/>
      </w:rPr>
    </w:lvl>
  </w:abstractNum>
  <w:abstractNum w:abstractNumId="5" w15:restartNumberingAfterBreak="0">
    <w:nsid w:val="61FA798D"/>
    <w:multiLevelType w:val="multilevel"/>
    <w:tmpl w:val="61A2DF30"/>
    <w:lvl w:ilvl="0">
      <w:start w:val="6"/>
      <w:numFmt w:val="decimal"/>
      <w:lvlText w:val="%1"/>
      <w:lvlJc w:val="left"/>
      <w:pPr>
        <w:ind w:left="117" w:hanging="376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17" w:hanging="376"/>
      </w:pPr>
      <w:rPr>
        <w:rFonts w:hint="default"/>
        <w:spacing w:val="-1"/>
        <w:w w:val="103"/>
        <w:lang w:val="sq-AL" w:eastAsia="sq-AL" w:bidi="sq-AL"/>
      </w:rPr>
    </w:lvl>
    <w:lvl w:ilvl="2">
      <w:numFmt w:val="bullet"/>
      <w:lvlText w:val="•"/>
      <w:lvlJc w:val="left"/>
      <w:pPr>
        <w:ind w:left="911" w:hanging="376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1307" w:hanging="376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1703" w:hanging="376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2099" w:hanging="376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2495" w:hanging="376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2891" w:hanging="376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3287" w:hanging="376"/>
      </w:pPr>
      <w:rPr>
        <w:rFonts w:hint="default"/>
        <w:lang w:val="sq-AL" w:eastAsia="sq-AL" w:bidi="sq-AL"/>
      </w:rPr>
    </w:lvl>
  </w:abstractNum>
  <w:abstractNum w:abstractNumId="6" w15:restartNumberingAfterBreak="0">
    <w:nsid w:val="62854AA4"/>
    <w:multiLevelType w:val="multilevel"/>
    <w:tmpl w:val="128242B4"/>
    <w:lvl w:ilvl="0">
      <w:start w:val="8"/>
      <w:numFmt w:val="decimal"/>
      <w:lvlText w:val="%1"/>
      <w:lvlJc w:val="left"/>
      <w:pPr>
        <w:ind w:left="115" w:hanging="32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5" w:hanging="327"/>
      </w:pPr>
      <w:rPr>
        <w:rFonts w:ascii="Cambria" w:eastAsia="Cambria" w:hAnsi="Cambria" w:cs="Cambria" w:hint="default"/>
        <w:color w:val="414141"/>
        <w:spacing w:val="-1"/>
        <w:w w:val="104"/>
        <w:sz w:val="20"/>
        <w:szCs w:val="20"/>
        <w:lang w:val="sq-AL" w:eastAsia="sq-AL" w:bidi="sq-AL"/>
      </w:rPr>
    </w:lvl>
    <w:lvl w:ilvl="2">
      <w:numFmt w:val="bullet"/>
      <w:lvlText w:val="•"/>
      <w:lvlJc w:val="left"/>
      <w:pPr>
        <w:ind w:left="911" w:hanging="327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1306" w:hanging="32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1702" w:hanging="32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2097" w:hanging="32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2493" w:hanging="32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2888" w:hanging="32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3284" w:hanging="327"/>
      </w:pPr>
      <w:rPr>
        <w:rFonts w:hint="default"/>
        <w:lang w:val="sq-AL" w:eastAsia="sq-AL" w:bidi="sq-AL"/>
      </w:rPr>
    </w:lvl>
  </w:abstractNum>
  <w:abstractNum w:abstractNumId="7" w15:restartNumberingAfterBreak="0">
    <w:nsid w:val="6D326823"/>
    <w:multiLevelType w:val="multilevel"/>
    <w:tmpl w:val="00701B2C"/>
    <w:lvl w:ilvl="0">
      <w:start w:val="9"/>
      <w:numFmt w:val="decimal"/>
      <w:lvlText w:val="%1"/>
      <w:lvlJc w:val="left"/>
      <w:pPr>
        <w:ind w:left="166" w:hanging="266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66" w:hanging="266"/>
      </w:pPr>
      <w:rPr>
        <w:rFonts w:ascii="Cambria" w:eastAsia="Cambria" w:hAnsi="Cambria" w:cs="Cambria" w:hint="default"/>
        <w:color w:val="414141"/>
        <w:spacing w:val="-16"/>
        <w:w w:val="95"/>
        <w:sz w:val="18"/>
        <w:szCs w:val="18"/>
        <w:lang w:val="sq-AL" w:eastAsia="sq-AL" w:bidi="sq-AL"/>
      </w:rPr>
    </w:lvl>
    <w:lvl w:ilvl="2">
      <w:numFmt w:val="bullet"/>
      <w:lvlText w:val="•"/>
      <w:lvlJc w:val="left"/>
      <w:pPr>
        <w:ind w:left="943" w:hanging="266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1334" w:hanging="266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1726" w:hanging="266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2117" w:hanging="266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2509" w:hanging="266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2900" w:hanging="266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3292" w:hanging="266"/>
      </w:pPr>
      <w:rPr>
        <w:rFonts w:hint="default"/>
        <w:lang w:val="sq-AL" w:eastAsia="sq-AL" w:bidi="sq-AL"/>
      </w:rPr>
    </w:lvl>
  </w:abstractNum>
  <w:abstractNum w:abstractNumId="8" w15:restartNumberingAfterBreak="0">
    <w:nsid w:val="73817B94"/>
    <w:multiLevelType w:val="multilevel"/>
    <w:tmpl w:val="3AFC6322"/>
    <w:lvl w:ilvl="0">
      <w:start w:val="7"/>
      <w:numFmt w:val="decimal"/>
      <w:lvlText w:val="%1"/>
      <w:lvlJc w:val="left"/>
      <w:pPr>
        <w:ind w:left="114" w:hanging="373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14" w:hanging="373"/>
      </w:pPr>
      <w:rPr>
        <w:rFonts w:hint="default"/>
        <w:spacing w:val="-1"/>
        <w:w w:val="103"/>
        <w:lang w:val="sq-AL" w:eastAsia="sq-AL" w:bidi="sq-AL"/>
      </w:rPr>
    </w:lvl>
    <w:lvl w:ilvl="2">
      <w:numFmt w:val="bullet"/>
      <w:lvlText w:val="•"/>
      <w:lvlJc w:val="left"/>
      <w:pPr>
        <w:ind w:left="910" w:hanging="373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1305" w:hanging="37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1700" w:hanging="37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2095" w:hanging="37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2490" w:hanging="37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2885" w:hanging="37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3280" w:hanging="373"/>
      </w:pPr>
      <w:rPr>
        <w:rFonts w:hint="default"/>
        <w:lang w:val="sq-AL" w:eastAsia="sq-AL" w:bidi="sq-AL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4E06"/>
    <w:rsid w:val="000064E9"/>
    <w:rsid w:val="0000756F"/>
    <w:rsid w:val="00010572"/>
    <w:rsid w:val="00017AEF"/>
    <w:rsid w:val="00034051"/>
    <w:rsid w:val="000541A1"/>
    <w:rsid w:val="00077481"/>
    <w:rsid w:val="00086C1C"/>
    <w:rsid w:val="000973E9"/>
    <w:rsid w:val="000E585D"/>
    <w:rsid w:val="000E6741"/>
    <w:rsid w:val="00105037"/>
    <w:rsid w:val="0011406B"/>
    <w:rsid w:val="00162ED1"/>
    <w:rsid w:val="0016602B"/>
    <w:rsid w:val="001663FD"/>
    <w:rsid w:val="00174C36"/>
    <w:rsid w:val="001901D3"/>
    <w:rsid w:val="001930D9"/>
    <w:rsid w:val="00193E1D"/>
    <w:rsid w:val="00194E29"/>
    <w:rsid w:val="001A517D"/>
    <w:rsid w:val="001B4134"/>
    <w:rsid w:val="001C1286"/>
    <w:rsid w:val="001C7D30"/>
    <w:rsid w:val="001E4E13"/>
    <w:rsid w:val="001F047F"/>
    <w:rsid w:val="001F33D9"/>
    <w:rsid w:val="00216C62"/>
    <w:rsid w:val="00226C0B"/>
    <w:rsid w:val="00231546"/>
    <w:rsid w:val="002322EB"/>
    <w:rsid w:val="00234C0E"/>
    <w:rsid w:val="00252D48"/>
    <w:rsid w:val="00255441"/>
    <w:rsid w:val="0026683B"/>
    <w:rsid w:val="00272EFB"/>
    <w:rsid w:val="00286055"/>
    <w:rsid w:val="0029393F"/>
    <w:rsid w:val="002971D9"/>
    <w:rsid w:val="002D2C63"/>
    <w:rsid w:val="002D523F"/>
    <w:rsid w:val="002F2485"/>
    <w:rsid w:val="002F5ED5"/>
    <w:rsid w:val="003222ED"/>
    <w:rsid w:val="00332650"/>
    <w:rsid w:val="00332B76"/>
    <w:rsid w:val="00336232"/>
    <w:rsid w:val="00344D38"/>
    <w:rsid w:val="00355002"/>
    <w:rsid w:val="00370826"/>
    <w:rsid w:val="003B605C"/>
    <w:rsid w:val="003E4E06"/>
    <w:rsid w:val="0040714D"/>
    <w:rsid w:val="004170E5"/>
    <w:rsid w:val="00425341"/>
    <w:rsid w:val="00431881"/>
    <w:rsid w:val="0045371B"/>
    <w:rsid w:val="0046332C"/>
    <w:rsid w:val="00471B13"/>
    <w:rsid w:val="004824F5"/>
    <w:rsid w:val="004D0EE8"/>
    <w:rsid w:val="004E28BD"/>
    <w:rsid w:val="004F290E"/>
    <w:rsid w:val="004F4B62"/>
    <w:rsid w:val="005070A2"/>
    <w:rsid w:val="00511B1B"/>
    <w:rsid w:val="00534B43"/>
    <w:rsid w:val="00596ADA"/>
    <w:rsid w:val="005B27AD"/>
    <w:rsid w:val="005B2B74"/>
    <w:rsid w:val="005B50BE"/>
    <w:rsid w:val="005E5103"/>
    <w:rsid w:val="0061359B"/>
    <w:rsid w:val="006156A7"/>
    <w:rsid w:val="006175F0"/>
    <w:rsid w:val="00617EE0"/>
    <w:rsid w:val="00672327"/>
    <w:rsid w:val="00674099"/>
    <w:rsid w:val="006820DD"/>
    <w:rsid w:val="006831EC"/>
    <w:rsid w:val="00686714"/>
    <w:rsid w:val="00693F7D"/>
    <w:rsid w:val="006C5771"/>
    <w:rsid w:val="006D5C44"/>
    <w:rsid w:val="006E5A90"/>
    <w:rsid w:val="006F37A6"/>
    <w:rsid w:val="006F7071"/>
    <w:rsid w:val="00722A6A"/>
    <w:rsid w:val="00731A83"/>
    <w:rsid w:val="00764903"/>
    <w:rsid w:val="00793F25"/>
    <w:rsid w:val="007D27A6"/>
    <w:rsid w:val="00802C0C"/>
    <w:rsid w:val="008031B8"/>
    <w:rsid w:val="00803854"/>
    <w:rsid w:val="00806B8B"/>
    <w:rsid w:val="0081772F"/>
    <w:rsid w:val="008179C8"/>
    <w:rsid w:val="00834E8F"/>
    <w:rsid w:val="00836AEE"/>
    <w:rsid w:val="00884984"/>
    <w:rsid w:val="0088791C"/>
    <w:rsid w:val="00915308"/>
    <w:rsid w:val="00941BFE"/>
    <w:rsid w:val="00942AAA"/>
    <w:rsid w:val="00944D0D"/>
    <w:rsid w:val="00950B88"/>
    <w:rsid w:val="009651CC"/>
    <w:rsid w:val="009776F2"/>
    <w:rsid w:val="009809E0"/>
    <w:rsid w:val="009842FC"/>
    <w:rsid w:val="009930F7"/>
    <w:rsid w:val="009C42FC"/>
    <w:rsid w:val="009C506E"/>
    <w:rsid w:val="009D4F94"/>
    <w:rsid w:val="009F77CF"/>
    <w:rsid w:val="00A13F2D"/>
    <w:rsid w:val="00A34A55"/>
    <w:rsid w:val="00A41C48"/>
    <w:rsid w:val="00A46311"/>
    <w:rsid w:val="00A92DDB"/>
    <w:rsid w:val="00A92FDD"/>
    <w:rsid w:val="00AA113C"/>
    <w:rsid w:val="00AA16A2"/>
    <w:rsid w:val="00AA55F9"/>
    <w:rsid w:val="00AC5F00"/>
    <w:rsid w:val="00AD2835"/>
    <w:rsid w:val="00AE415C"/>
    <w:rsid w:val="00B02AEB"/>
    <w:rsid w:val="00B1249E"/>
    <w:rsid w:val="00B764CC"/>
    <w:rsid w:val="00BA1828"/>
    <w:rsid w:val="00BF7D50"/>
    <w:rsid w:val="00C004D5"/>
    <w:rsid w:val="00C20FE5"/>
    <w:rsid w:val="00C4587D"/>
    <w:rsid w:val="00C50E02"/>
    <w:rsid w:val="00C60FE2"/>
    <w:rsid w:val="00C65BC6"/>
    <w:rsid w:val="00C76F4E"/>
    <w:rsid w:val="00C7788E"/>
    <w:rsid w:val="00C77BB9"/>
    <w:rsid w:val="00C77F91"/>
    <w:rsid w:val="00C82387"/>
    <w:rsid w:val="00C95E9D"/>
    <w:rsid w:val="00CA0B8A"/>
    <w:rsid w:val="00CA18C2"/>
    <w:rsid w:val="00CC174B"/>
    <w:rsid w:val="00CE1176"/>
    <w:rsid w:val="00CF2D8E"/>
    <w:rsid w:val="00D0685C"/>
    <w:rsid w:val="00D14428"/>
    <w:rsid w:val="00D36527"/>
    <w:rsid w:val="00D44B6E"/>
    <w:rsid w:val="00D52731"/>
    <w:rsid w:val="00D6651A"/>
    <w:rsid w:val="00D67439"/>
    <w:rsid w:val="00D67F71"/>
    <w:rsid w:val="00D71D26"/>
    <w:rsid w:val="00D87C42"/>
    <w:rsid w:val="00DC668E"/>
    <w:rsid w:val="00DC7444"/>
    <w:rsid w:val="00DD4717"/>
    <w:rsid w:val="00DE49CE"/>
    <w:rsid w:val="00DF44CC"/>
    <w:rsid w:val="00E059C1"/>
    <w:rsid w:val="00E541F7"/>
    <w:rsid w:val="00E60D1B"/>
    <w:rsid w:val="00EA4A0E"/>
    <w:rsid w:val="00EB6FD9"/>
    <w:rsid w:val="00EC6FF2"/>
    <w:rsid w:val="00ED3B0D"/>
    <w:rsid w:val="00F036E3"/>
    <w:rsid w:val="00F07FB9"/>
    <w:rsid w:val="00F11381"/>
    <w:rsid w:val="00F364F5"/>
    <w:rsid w:val="00FA4109"/>
    <w:rsid w:val="00FA6FBD"/>
    <w:rsid w:val="00FB1D76"/>
    <w:rsid w:val="00FB5F54"/>
    <w:rsid w:val="00FC225B"/>
    <w:rsid w:val="00FD69FA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C1E8"/>
  <w15:docId w15:val="{2899A898-5750-451C-BB21-453D1C7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8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E4E0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sq-AL" w:bidi="sq-AL"/>
    </w:rPr>
  </w:style>
  <w:style w:type="paragraph" w:styleId="BodyText">
    <w:name w:val="Body Text"/>
    <w:basedOn w:val="Normal"/>
    <w:link w:val="BodyTextChar"/>
    <w:uiPriority w:val="1"/>
    <w:qFormat/>
    <w:rsid w:val="00D67439"/>
    <w:pPr>
      <w:widowControl w:val="0"/>
      <w:autoSpaceDE w:val="0"/>
      <w:autoSpaceDN w:val="0"/>
      <w:spacing w:after="0" w:line="240" w:lineRule="auto"/>
    </w:pPr>
    <w:rPr>
      <w:rFonts w:ascii="Consolas" w:eastAsia="Consolas" w:hAnsi="Consolas" w:cs="Consolas"/>
      <w:sz w:val="21"/>
      <w:szCs w:val="21"/>
      <w:lang w:eastAsia="sq-AL" w:bidi="sq-AL"/>
    </w:rPr>
  </w:style>
  <w:style w:type="character" w:customStyle="1" w:styleId="BodyTextChar">
    <w:name w:val="Body Text Char"/>
    <w:basedOn w:val="DefaultParagraphFont"/>
    <w:link w:val="BodyText"/>
    <w:uiPriority w:val="1"/>
    <w:rsid w:val="00D67439"/>
    <w:rPr>
      <w:rFonts w:ascii="Consolas" w:eastAsia="Consolas" w:hAnsi="Consolas" w:cs="Consolas"/>
      <w:sz w:val="21"/>
      <w:szCs w:val="21"/>
      <w:lang w:val="sq-AL" w:eastAsia="sq-AL" w:bidi="sq-AL"/>
    </w:rPr>
  </w:style>
  <w:style w:type="paragraph" w:styleId="ListParagraph">
    <w:name w:val="List Paragraph"/>
    <w:basedOn w:val="Normal"/>
    <w:uiPriority w:val="34"/>
    <w:qFormat/>
    <w:rsid w:val="00FD69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3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5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4B43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1">
    <w:name w:val="Table Grid1"/>
    <w:basedOn w:val="TableNormal"/>
    <w:next w:val="TableGrid"/>
    <w:uiPriority w:val="59"/>
    <w:rsid w:val="00534B4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3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E117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1176"/>
    <w:rPr>
      <w:rFonts w:ascii="Cambria" w:eastAsia="Times New Roman" w:hAnsi="Cambria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64621-C686-498A-B22D-85CD7DA0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7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Ajshe Zejnullahu</cp:lastModifiedBy>
  <cp:revision>375</cp:revision>
  <cp:lastPrinted>2019-04-02T11:31:00Z</cp:lastPrinted>
  <dcterms:created xsi:type="dcterms:W3CDTF">2019-03-08T09:31:00Z</dcterms:created>
  <dcterms:modified xsi:type="dcterms:W3CDTF">2019-04-26T13:20:00Z</dcterms:modified>
</cp:coreProperties>
</file>